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FB" w:rsidRDefault="006260FE">
      <w:pPr>
        <w:rPr>
          <w:b/>
          <w:sz w:val="48"/>
          <w:szCs w:val="48"/>
        </w:rPr>
      </w:pPr>
      <w:r>
        <w:rPr>
          <w:b/>
          <w:sz w:val="48"/>
          <w:szCs w:val="48"/>
        </w:rPr>
        <w:t xml:space="preserve"> </w:t>
      </w:r>
    </w:p>
    <w:p w:rsidR="00901157" w:rsidRPr="00445730" w:rsidRDefault="00901157">
      <w:pPr>
        <w:pBdr>
          <w:bottom w:val="single" w:sz="12" w:space="1" w:color="auto"/>
        </w:pBdr>
        <w:rPr>
          <w:rFonts w:ascii="Arial" w:hAnsi="Arial" w:cs="Arial"/>
          <w:b/>
        </w:rPr>
      </w:pPr>
      <w:r w:rsidRPr="00445730">
        <w:rPr>
          <w:rFonts w:ascii="Arial" w:hAnsi="Arial" w:cs="Arial"/>
          <w:b/>
        </w:rPr>
        <w:t>Anmeldung</w:t>
      </w:r>
    </w:p>
    <w:p w:rsidR="00901157" w:rsidRPr="00445730" w:rsidRDefault="00901157">
      <w:pPr>
        <w:rPr>
          <w:rFonts w:ascii="Arial" w:hAnsi="Arial" w:cs="Arial"/>
          <w:b/>
          <w:sz w:val="20"/>
          <w:szCs w:val="20"/>
        </w:rPr>
      </w:pPr>
    </w:p>
    <w:p w:rsidR="00901157" w:rsidRPr="00445730" w:rsidRDefault="00901157">
      <w:pPr>
        <w:rPr>
          <w:rFonts w:ascii="Arial" w:hAnsi="Arial" w:cs="Arial"/>
          <w:b/>
          <w:sz w:val="20"/>
          <w:szCs w:val="20"/>
        </w:rPr>
      </w:pPr>
    </w:p>
    <w:p w:rsidR="00901157" w:rsidRPr="00445730" w:rsidRDefault="005A71EB">
      <w:pPr>
        <w:rPr>
          <w:rFonts w:ascii="Arial" w:hAnsi="Arial" w:cs="Arial"/>
          <w:b/>
          <w:sz w:val="20"/>
          <w:szCs w:val="20"/>
        </w:rPr>
      </w:pPr>
      <w:r w:rsidRPr="00445730">
        <w:rPr>
          <w:rFonts w:ascii="Arial" w:hAnsi="Arial" w:cs="Arial"/>
          <w:b/>
          <w:sz w:val="20"/>
          <w:szCs w:val="20"/>
        </w:rPr>
        <w:t xml:space="preserve">Name:                      </w:t>
      </w:r>
      <w:r w:rsidR="008B5767" w:rsidRPr="00445730">
        <w:rPr>
          <w:rFonts w:ascii="Arial" w:hAnsi="Arial" w:cs="Arial"/>
          <w:b/>
          <w:sz w:val="20"/>
          <w:szCs w:val="20"/>
        </w:rPr>
        <w:t xml:space="preserve">                          Vorna</w:t>
      </w:r>
      <w:r w:rsidRPr="00445730">
        <w:rPr>
          <w:rFonts w:ascii="Arial" w:hAnsi="Arial" w:cs="Arial"/>
          <w:b/>
          <w:sz w:val="20"/>
          <w:szCs w:val="20"/>
        </w:rPr>
        <w:t>me:                                           Geb:</w:t>
      </w:r>
    </w:p>
    <w:p w:rsidR="005A71EB" w:rsidRPr="00445730" w:rsidRDefault="005A71EB">
      <w:pPr>
        <w:rPr>
          <w:rFonts w:ascii="Arial" w:hAnsi="Arial" w:cs="Arial"/>
          <w:b/>
          <w:sz w:val="20"/>
          <w:szCs w:val="20"/>
        </w:rPr>
      </w:pPr>
      <w:r w:rsidRPr="00445730">
        <w:rPr>
          <w:rFonts w:ascii="Arial" w:hAnsi="Arial" w:cs="Arial"/>
          <w:b/>
          <w:sz w:val="20"/>
          <w:szCs w:val="20"/>
        </w:rPr>
        <w:t>_______________________              __________________________          _____________</w:t>
      </w:r>
    </w:p>
    <w:p w:rsidR="005A71EB" w:rsidRPr="00445730" w:rsidRDefault="005A71EB">
      <w:pPr>
        <w:rPr>
          <w:rFonts w:ascii="Arial" w:hAnsi="Arial" w:cs="Arial"/>
          <w:b/>
          <w:sz w:val="20"/>
          <w:szCs w:val="20"/>
        </w:rPr>
      </w:pPr>
    </w:p>
    <w:p w:rsidR="005A71EB" w:rsidRPr="00445730" w:rsidRDefault="005A71EB">
      <w:pPr>
        <w:pBdr>
          <w:bottom w:val="single" w:sz="12" w:space="1" w:color="auto"/>
        </w:pBdr>
        <w:rPr>
          <w:rFonts w:ascii="Arial" w:hAnsi="Arial" w:cs="Arial"/>
          <w:b/>
          <w:sz w:val="20"/>
          <w:szCs w:val="20"/>
        </w:rPr>
      </w:pPr>
      <w:r w:rsidRPr="00445730">
        <w:rPr>
          <w:rFonts w:ascii="Arial" w:hAnsi="Arial" w:cs="Arial"/>
          <w:b/>
          <w:sz w:val="20"/>
          <w:szCs w:val="20"/>
        </w:rPr>
        <w:t>Wohnhaft in:</w:t>
      </w:r>
    </w:p>
    <w:p w:rsidR="005A71EB" w:rsidRPr="00445730" w:rsidRDefault="005A71EB">
      <w:pPr>
        <w:rPr>
          <w:rFonts w:ascii="Arial" w:hAnsi="Arial" w:cs="Arial"/>
          <w:b/>
          <w:sz w:val="20"/>
          <w:szCs w:val="20"/>
        </w:rPr>
      </w:pPr>
      <w:r w:rsidRPr="00445730">
        <w:rPr>
          <w:rFonts w:ascii="Arial" w:hAnsi="Arial" w:cs="Arial"/>
          <w:b/>
          <w:sz w:val="20"/>
          <w:szCs w:val="20"/>
        </w:rPr>
        <w:t xml:space="preserve">                                 Straße                                                              Ort</w:t>
      </w:r>
    </w:p>
    <w:p w:rsidR="005A71EB" w:rsidRPr="00445730" w:rsidRDefault="005A71EB">
      <w:pPr>
        <w:rPr>
          <w:rFonts w:ascii="Arial" w:hAnsi="Arial" w:cs="Arial"/>
          <w:b/>
          <w:sz w:val="20"/>
          <w:szCs w:val="20"/>
        </w:rPr>
      </w:pPr>
    </w:p>
    <w:p w:rsidR="005A71EB" w:rsidRPr="00445730" w:rsidRDefault="005A71EB">
      <w:pPr>
        <w:rPr>
          <w:rFonts w:ascii="Arial" w:hAnsi="Arial" w:cs="Arial"/>
          <w:b/>
          <w:sz w:val="20"/>
          <w:szCs w:val="20"/>
        </w:rPr>
      </w:pPr>
    </w:p>
    <w:p w:rsidR="005A71EB" w:rsidRPr="00445730" w:rsidRDefault="009A3C9C">
      <w:pPr>
        <w:pBdr>
          <w:bottom w:val="single" w:sz="12" w:space="1" w:color="auto"/>
        </w:pBdr>
        <w:rPr>
          <w:rFonts w:ascii="Arial" w:hAnsi="Arial" w:cs="Arial"/>
          <w:b/>
          <w:sz w:val="20"/>
          <w:szCs w:val="20"/>
        </w:rPr>
      </w:pPr>
      <w:r>
        <w:rPr>
          <w:rFonts w:ascii="Arial" w:hAnsi="Arial" w:cs="Arial"/>
          <w:b/>
          <w:sz w:val="20"/>
          <w:szCs w:val="20"/>
        </w:rPr>
        <w:t xml:space="preserve"> </w:t>
      </w:r>
      <w:r w:rsidR="00EE5F92">
        <w:rPr>
          <w:rFonts w:ascii="Arial" w:hAnsi="Arial" w:cs="Arial"/>
          <w:b/>
          <w:sz w:val="20"/>
          <w:szCs w:val="20"/>
        </w:rPr>
        <w:t xml:space="preserve">Tel.: </w:t>
      </w:r>
      <w:bookmarkStart w:id="0" w:name="_GoBack"/>
      <w:bookmarkEnd w:id="0"/>
    </w:p>
    <w:p w:rsidR="005A71EB" w:rsidRPr="00445730" w:rsidRDefault="005A71EB">
      <w:pPr>
        <w:rPr>
          <w:rFonts w:ascii="Arial" w:hAnsi="Arial" w:cs="Arial"/>
          <w:b/>
          <w:sz w:val="20"/>
          <w:szCs w:val="20"/>
        </w:rPr>
      </w:pPr>
    </w:p>
    <w:p w:rsidR="005A71EB" w:rsidRPr="00445730" w:rsidRDefault="005A71EB">
      <w:pPr>
        <w:rPr>
          <w:rFonts w:ascii="Arial" w:hAnsi="Arial" w:cs="Arial"/>
          <w:b/>
          <w:sz w:val="20"/>
          <w:szCs w:val="20"/>
        </w:rPr>
      </w:pPr>
    </w:p>
    <w:p w:rsidR="00FF5727" w:rsidRPr="00445730" w:rsidRDefault="005A71EB">
      <w:pPr>
        <w:pBdr>
          <w:bottom w:val="single" w:sz="12" w:space="1" w:color="auto"/>
        </w:pBdr>
        <w:rPr>
          <w:rFonts w:ascii="Arial" w:hAnsi="Arial" w:cs="Arial"/>
          <w:b/>
          <w:sz w:val="20"/>
          <w:szCs w:val="20"/>
        </w:rPr>
      </w:pPr>
      <w:r w:rsidRPr="00445730">
        <w:rPr>
          <w:rFonts w:ascii="Arial" w:hAnsi="Arial" w:cs="Arial"/>
          <w:b/>
          <w:sz w:val="20"/>
          <w:szCs w:val="20"/>
        </w:rPr>
        <w:t xml:space="preserve">Krankenkasse:            </w:t>
      </w:r>
      <w:r w:rsidR="00872D83" w:rsidRPr="00445730">
        <w:rPr>
          <w:rFonts w:ascii="Arial" w:hAnsi="Arial" w:cs="Arial"/>
          <w:b/>
          <w:sz w:val="20"/>
          <w:szCs w:val="20"/>
        </w:rPr>
        <w:t xml:space="preserve">                              </w:t>
      </w:r>
      <w:r w:rsidRPr="00445730">
        <w:rPr>
          <w:rFonts w:ascii="Arial" w:hAnsi="Arial" w:cs="Arial"/>
          <w:b/>
          <w:sz w:val="20"/>
          <w:szCs w:val="20"/>
        </w:rPr>
        <w:t xml:space="preserve"> Beihilfe: ja( )    </w:t>
      </w:r>
      <w:r w:rsidR="00872D83" w:rsidRPr="00445730">
        <w:rPr>
          <w:rFonts w:ascii="Arial" w:hAnsi="Arial" w:cs="Arial"/>
          <w:b/>
          <w:sz w:val="20"/>
          <w:szCs w:val="20"/>
        </w:rPr>
        <w:t xml:space="preserve">nein( ) (bitte </w:t>
      </w:r>
      <w:r w:rsidRPr="00445730">
        <w:rPr>
          <w:rFonts w:ascii="Arial" w:hAnsi="Arial" w:cs="Arial"/>
          <w:b/>
          <w:sz w:val="20"/>
          <w:szCs w:val="20"/>
        </w:rPr>
        <w:t>ankreuzen)</w:t>
      </w:r>
    </w:p>
    <w:p w:rsidR="005A71EB" w:rsidRPr="00445730" w:rsidRDefault="005A71EB">
      <w:pPr>
        <w:rPr>
          <w:rFonts w:ascii="Arial" w:hAnsi="Arial" w:cs="Arial"/>
          <w:b/>
          <w:sz w:val="20"/>
          <w:szCs w:val="20"/>
        </w:rPr>
      </w:pPr>
    </w:p>
    <w:p w:rsidR="00546E7C" w:rsidRPr="00445730" w:rsidRDefault="00546E7C">
      <w:pPr>
        <w:rPr>
          <w:rFonts w:ascii="Arial" w:hAnsi="Arial" w:cs="Arial"/>
          <w:b/>
          <w:sz w:val="20"/>
          <w:szCs w:val="20"/>
        </w:rPr>
      </w:pPr>
    </w:p>
    <w:p w:rsidR="008B5767" w:rsidRPr="00605B05" w:rsidRDefault="005A71EB" w:rsidP="00362AE2">
      <w:pPr>
        <w:jc w:val="both"/>
        <w:rPr>
          <w:rFonts w:ascii="Arial" w:hAnsi="Arial" w:cs="Arial"/>
          <w:b/>
          <w:sz w:val="20"/>
          <w:szCs w:val="20"/>
        </w:rPr>
      </w:pPr>
      <w:r w:rsidRPr="00445730">
        <w:rPr>
          <w:rFonts w:ascii="Arial" w:hAnsi="Arial" w:cs="Arial"/>
          <w:b/>
          <w:sz w:val="20"/>
          <w:szCs w:val="20"/>
        </w:rPr>
        <w:t>Termine, die nicht spätestens 24 Stunde</w:t>
      </w:r>
      <w:r w:rsidR="00ED135D" w:rsidRPr="00445730">
        <w:rPr>
          <w:rFonts w:ascii="Arial" w:hAnsi="Arial" w:cs="Arial"/>
          <w:b/>
          <w:sz w:val="20"/>
          <w:szCs w:val="20"/>
        </w:rPr>
        <w:t>n vorher abgesagt werden, werden</w:t>
      </w:r>
      <w:r w:rsidR="002E4236">
        <w:rPr>
          <w:rFonts w:ascii="Arial" w:hAnsi="Arial" w:cs="Arial"/>
          <w:b/>
          <w:sz w:val="20"/>
          <w:szCs w:val="20"/>
        </w:rPr>
        <w:t xml:space="preserve"> wir Ihnen</w:t>
      </w:r>
      <w:r w:rsidRPr="00445730">
        <w:rPr>
          <w:rFonts w:ascii="Arial" w:hAnsi="Arial" w:cs="Arial"/>
          <w:sz w:val="20"/>
          <w:szCs w:val="20"/>
        </w:rPr>
        <w:t xml:space="preserve"> </w:t>
      </w:r>
      <w:r w:rsidR="002E4236" w:rsidRPr="00FF6FE2">
        <w:rPr>
          <w:rFonts w:ascii="Arial" w:hAnsi="Arial" w:cs="Arial"/>
          <w:b/>
          <w:sz w:val="20"/>
          <w:szCs w:val="20"/>
        </w:rPr>
        <w:t>privat in</w:t>
      </w:r>
      <w:r w:rsidR="002E4236">
        <w:rPr>
          <w:rFonts w:ascii="Arial" w:hAnsi="Arial" w:cs="Arial"/>
          <w:sz w:val="20"/>
          <w:szCs w:val="20"/>
        </w:rPr>
        <w:t xml:space="preserve"> </w:t>
      </w:r>
      <w:r w:rsidRPr="00445730">
        <w:rPr>
          <w:rFonts w:ascii="Arial" w:hAnsi="Arial" w:cs="Arial"/>
          <w:b/>
          <w:sz w:val="20"/>
          <w:szCs w:val="20"/>
        </w:rPr>
        <w:t>Rechnung stellen</w:t>
      </w:r>
      <w:r w:rsidR="00CA0813" w:rsidRPr="00445730">
        <w:rPr>
          <w:rFonts w:ascii="Arial" w:hAnsi="Arial" w:cs="Arial"/>
          <w:sz w:val="20"/>
          <w:szCs w:val="20"/>
        </w:rPr>
        <w:t>.</w:t>
      </w:r>
      <w:r w:rsidR="00D82015">
        <w:rPr>
          <w:rFonts w:ascii="Arial" w:hAnsi="Arial" w:cs="Arial"/>
          <w:sz w:val="20"/>
          <w:szCs w:val="20"/>
        </w:rPr>
        <w:t xml:space="preserve"> </w:t>
      </w:r>
      <w:r w:rsidR="00D82015" w:rsidRPr="00D82015">
        <w:rPr>
          <w:rFonts w:ascii="Arial" w:hAnsi="Arial" w:cs="Arial"/>
          <w:b/>
          <w:sz w:val="20"/>
          <w:szCs w:val="20"/>
        </w:rPr>
        <w:t xml:space="preserve">Termine sind telefonisch (Nachricht auf dem Anrufbeantworter) abzusagen. </w:t>
      </w:r>
      <w:r w:rsidR="006713FE">
        <w:rPr>
          <w:rFonts w:ascii="Arial" w:hAnsi="Arial" w:cs="Arial"/>
          <w:b/>
          <w:sz w:val="20"/>
          <w:szCs w:val="20"/>
        </w:rPr>
        <w:t xml:space="preserve"> </w:t>
      </w:r>
      <w:r w:rsidR="00D82015" w:rsidRPr="006713FE">
        <w:rPr>
          <w:rFonts w:ascii="Arial" w:hAnsi="Arial" w:cs="Arial"/>
          <w:b/>
          <w:sz w:val="20"/>
          <w:szCs w:val="20"/>
          <w:u w:val="single"/>
        </w:rPr>
        <w:t>Emailabsagen können leider nicht berücksichtigt werden</w:t>
      </w:r>
      <w:r w:rsidR="006713FE">
        <w:rPr>
          <w:rFonts w:ascii="Arial" w:hAnsi="Arial" w:cs="Arial"/>
          <w:b/>
          <w:sz w:val="20"/>
          <w:szCs w:val="20"/>
          <w:u w:val="single"/>
        </w:rPr>
        <w:t>!</w:t>
      </w:r>
      <w:r w:rsidR="00CA0813" w:rsidRPr="00445730">
        <w:rPr>
          <w:rFonts w:ascii="Arial" w:hAnsi="Arial" w:cs="Arial"/>
          <w:sz w:val="20"/>
          <w:szCs w:val="20"/>
        </w:rPr>
        <w:t xml:space="preserve"> </w:t>
      </w:r>
      <w:r w:rsidR="00CA0813" w:rsidRPr="00605B05">
        <w:rPr>
          <w:rFonts w:ascii="Arial" w:hAnsi="Arial" w:cs="Arial"/>
          <w:b/>
          <w:sz w:val="20"/>
          <w:szCs w:val="20"/>
        </w:rPr>
        <w:t xml:space="preserve">Der Leistungserbringer ist nach § 615 BGB dazu berechtigt, </w:t>
      </w:r>
      <w:r w:rsidR="008B5767" w:rsidRPr="00605B05">
        <w:rPr>
          <w:rFonts w:ascii="Arial" w:hAnsi="Arial" w:cs="Arial"/>
          <w:b/>
          <w:sz w:val="20"/>
          <w:szCs w:val="20"/>
        </w:rPr>
        <w:t xml:space="preserve">da </w:t>
      </w:r>
      <w:r w:rsidR="00ED135D" w:rsidRPr="00605B05">
        <w:rPr>
          <w:rFonts w:ascii="Arial" w:hAnsi="Arial" w:cs="Arial"/>
          <w:b/>
          <w:sz w:val="20"/>
          <w:szCs w:val="20"/>
        </w:rPr>
        <w:t xml:space="preserve">dies </w:t>
      </w:r>
      <w:r w:rsidR="008B5767" w:rsidRPr="00605B05">
        <w:rPr>
          <w:rFonts w:ascii="Arial" w:hAnsi="Arial" w:cs="Arial"/>
          <w:b/>
          <w:sz w:val="20"/>
          <w:szCs w:val="20"/>
        </w:rPr>
        <w:t>eine andere Bese</w:t>
      </w:r>
      <w:r w:rsidR="00CA0813" w:rsidRPr="00605B05">
        <w:rPr>
          <w:rFonts w:ascii="Arial" w:hAnsi="Arial" w:cs="Arial"/>
          <w:b/>
          <w:sz w:val="20"/>
          <w:szCs w:val="20"/>
        </w:rPr>
        <w:t>tzung nicht mehr möglich macht.</w:t>
      </w:r>
    </w:p>
    <w:p w:rsidR="00CA0813" w:rsidRPr="00445730" w:rsidRDefault="00CA0813" w:rsidP="00362AE2">
      <w:pPr>
        <w:jc w:val="both"/>
        <w:rPr>
          <w:rFonts w:ascii="Arial" w:hAnsi="Arial" w:cs="Arial"/>
          <w:sz w:val="20"/>
          <w:szCs w:val="20"/>
        </w:rPr>
      </w:pPr>
    </w:p>
    <w:p w:rsidR="006713FE" w:rsidRDefault="00ED5533" w:rsidP="00362AE2">
      <w:pPr>
        <w:jc w:val="both"/>
        <w:rPr>
          <w:rFonts w:ascii="Arial" w:hAnsi="Arial" w:cs="Arial"/>
          <w:sz w:val="20"/>
          <w:szCs w:val="20"/>
        </w:rPr>
      </w:pPr>
      <w:r w:rsidRPr="00445730">
        <w:rPr>
          <w:rFonts w:ascii="Arial" w:hAnsi="Arial" w:cs="Arial"/>
          <w:sz w:val="20"/>
          <w:szCs w:val="20"/>
        </w:rPr>
        <w:t>Bitte beachten Sie, dass das Rezept innerhalb von 14 Tagen nach Ausstellung begonnen werden muss, sowie nicht mehr als 10 Tagen unterbrochen werd</w:t>
      </w:r>
      <w:r w:rsidR="00ED135D" w:rsidRPr="00445730">
        <w:rPr>
          <w:rFonts w:ascii="Arial" w:hAnsi="Arial" w:cs="Arial"/>
          <w:sz w:val="20"/>
          <w:szCs w:val="20"/>
        </w:rPr>
        <w:t>en darf. Eine einmalige Unterbrechung</w:t>
      </w:r>
      <w:r w:rsidRPr="00445730">
        <w:rPr>
          <w:rFonts w:ascii="Arial" w:hAnsi="Arial" w:cs="Arial"/>
          <w:sz w:val="20"/>
          <w:szCs w:val="20"/>
        </w:rPr>
        <w:t xml:space="preserve"> </w:t>
      </w:r>
      <w:r w:rsidR="00ED135D" w:rsidRPr="00445730">
        <w:rPr>
          <w:rFonts w:ascii="Arial" w:hAnsi="Arial" w:cs="Arial"/>
          <w:sz w:val="20"/>
          <w:szCs w:val="20"/>
        </w:rPr>
        <w:t xml:space="preserve">von 20 Tagen </w:t>
      </w:r>
      <w:r w:rsidRPr="00445730">
        <w:rPr>
          <w:rFonts w:ascii="Arial" w:hAnsi="Arial" w:cs="Arial"/>
          <w:sz w:val="20"/>
          <w:szCs w:val="20"/>
        </w:rPr>
        <w:t>pro R</w:t>
      </w:r>
      <w:r w:rsidR="00ED135D" w:rsidRPr="00445730">
        <w:rPr>
          <w:rFonts w:ascii="Arial" w:hAnsi="Arial" w:cs="Arial"/>
          <w:sz w:val="20"/>
          <w:szCs w:val="20"/>
        </w:rPr>
        <w:t>ezept bedingt durch</w:t>
      </w:r>
      <w:r w:rsidRPr="00445730">
        <w:rPr>
          <w:rFonts w:ascii="Arial" w:hAnsi="Arial" w:cs="Arial"/>
          <w:sz w:val="20"/>
          <w:szCs w:val="20"/>
        </w:rPr>
        <w:t xml:space="preserve"> Krankheit oder Urlaub</w:t>
      </w:r>
      <w:r w:rsidR="00ED135D" w:rsidRPr="00445730">
        <w:rPr>
          <w:rFonts w:ascii="Arial" w:hAnsi="Arial" w:cs="Arial"/>
          <w:sz w:val="20"/>
          <w:szCs w:val="20"/>
        </w:rPr>
        <w:t xml:space="preserve"> ist gestattet</w:t>
      </w:r>
      <w:r w:rsidRPr="00445730">
        <w:rPr>
          <w:rFonts w:ascii="Arial" w:hAnsi="Arial" w:cs="Arial"/>
          <w:sz w:val="20"/>
          <w:szCs w:val="20"/>
        </w:rPr>
        <w:t>.</w:t>
      </w:r>
      <w:r w:rsidR="005474C0" w:rsidRPr="00445730">
        <w:rPr>
          <w:rFonts w:ascii="Arial" w:hAnsi="Arial" w:cs="Arial"/>
          <w:sz w:val="20"/>
          <w:szCs w:val="20"/>
        </w:rPr>
        <w:t xml:space="preserve"> </w:t>
      </w:r>
      <w:r w:rsidR="005474C0" w:rsidRPr="00D82015">
        <w:rPr>
          <w:rFonts w:ascii="Arial" w:hAnsi="Arial" w:cs="Arial"/>
          <w:b/>
          <w:sz w:val="20"/>
          <w:szCs w:val="20"/>
        </w:rPr>
        <w:t>(gilt nur bei den gesetzlichen Krankenversicherungen)</w:t>
      </w:r>
      <w:r w:rsidR="002B1D24" w:rsidRPr="00D82015">
        <w:rPr>
          <w:rFonts w:ascii="Arial" w:hAnsi="Arial" w:cs="Arial"/>
          <w:b/>
          <w:sz w:val="20"/>
          <w:szCs w:val="20"/>
        </w:rPr>
        <w:t xml:space="preserve"> </w:t>
      </w:r>
      <w:r w:rsidR="002B1D24" w:rsidRPr="00445730">
        <w:rPr>
          <w:rFonts w:ascii="Arial" w:hAnsi="Arial" w:cs="Arial"/>
          <w:sz w:val="20"/>
          <w:szCs w:val="20"/>
        </w:rPr>
        <w:t xml:space="preserve"> </w:t>
      </w:r>
      <w:r w:rsidR="00D82015">
        <w:rPr>
          <w:rFonts w:ascii="Arial" w:hAnsi="Arial" w:cs="Arial"/>
          <w:sz w:val="20"/>
          <w:szCs w:val="20"/>
        </w:rPr>
        <w:t>P</w:t>
      </w:r>
      <w:r w:rsidR="00546E7C" w:rsidRPr="00445730">
        <w:rPr>
          <w:rFonts w:ascii="Arial" w:hAnsi="Arial" w:cs="Arial"/>
          <w:sz w:val="20"/>
          <w:szCs w:val="20"/>
        </w:rPr>
        <w:t>rivat</w:t>
      </w:r>
      <w:r w:rsidR="00D82015">
        <w:rPr>
          <w:rFonts w:ascii="Arial" w:hAnsi="Arial" w:cs="Arial"/>
          <w:sz w:val="20"/>
          <w:szCs w:val="20"/>
        </w:rPr>
        <w:t>patienten</w:t>
      </w:r>
      <w:r w:rsidR="00546E7C" w:rsidRPr="00445730">
        <w:rPr>
          <w:rFonts w:ascii="Arial" w:hAnsi="Arial" w:cs="Arial"/>
          <w:sz w:val="20"/>
          <w:szCs w:val="20"/>
        </w:rPr>
        <w:t xml:space="preserve"> sollte</w:t>
      </w:r>
      <w:r w:rsidR="004F26C0" w:rsidRPr="00445730">
        <w:rPr>
          <w:rFonts w:ascii="Arial" w:hAnsi="Arial" w:cs="Arial"/>
          <w:sz w:val="20"/>
          <w:szCs w:val="20"/>
        </w:rPr>
        <w:t>n</w:t>
      </w:r>
      <w:r w:rsidR="00546E7C" w:rsidRPr="00445730">
        <w:rPr>
          <w:rFonts w:ascii="Arial" w:hAnsi="Arial" w:cs="Arial"/>
          <w:sz w:val="20"/>
          <w:szCs w:val="20"/>
        </w:rPr>
        <w:t xml:space="preserve"> aber auch im Sinne des Behandlungserfolges ni</w:t>
      </w:r>
      <w:r w:rsidR="00D82015">
        <w:rPr>
          <w:rFonts w:ascii="Arial" w:hAnsi="Arial" w:cs="Arial"/>
          <w:sz w:val="20"/>
          <w:szCs w:val="20"/>
        </w:rPr>
        <w:t>cht zu große Zeitabstände haben.</w:t>
      </w:r>
      <w:r w:rsidR="004F26C0" w:rsidRPr="00445730">
        <w:rPr>
          <w:rFonts w:ascii="Arial" w:hAnsi="Arial" w:cs="Arial"/>
          <w:sz w:val="20"/>
          <w:szCs w:val="20"/>
        </w:rPr>
        <w:t xml:space="preserve"> </w:t>
      </w:r>
      <w:r w:rsidR="002B1D24" w:rsidRPr="00445730">
        <w:rPr>
          <w:rFonts w:ascii="Arial" w:hAnsi="Arial" w:cs="Arial"/>
          <w:sz w:val="20"/>
          <w:szCs w:val="20"/>
        </w:rPr>
        <w:t>Die</w:t>
      </w:r>
      <w:r w:rsidR="00362AE2" w:rsidRPr="00445730">
        <w:rPr>
          <w:rFonts w:ascii="Arial" w:hAnsi="Arial" w:cs="Arial"/>
          <w:sz w:val="20"/>
          <w:szCs w:val="20"/>
        </w:rPr>
        <w:t xml:space="preserve"> Abrechnung mit privat Versicherte</w:t>
      </w:r>
      <w:r w:rsidR="002B1D24" w:rsidRPr="00445730">
        <w:rPr>
          <w:rFonts w:ascii="Arial" w:hAnsi="Arial" w:cs="Arial"/>
          <w:sz w:val="20"/>
          <w:szCs w:val="20"/>
        </w:rPr>
        <w:t>n ist so reguliert</w:t>
      </w:r>
      <w:r w:rsidR="00362AE2" w:rsidRPr="00445730">
        <w:rPr>
          <w:rFonts w:ascii="Arial" w:hAnsi="Arial" w:cs="Arial"/>
          <w:sz w:val="20"/>
          <w:szCs w:val="20"/>
        </w:rPr>
        <w:t>, dass Rechnungen innerhalb von 30 Tagen nach Fälligkeit und Zugang zu zahlen sind. Danach tritt gemäß § 286 III BGB ohne weitere Mahnung Verzug ein. Für Zahlungserinnerungen/Mahnungen wird eine Gebühr von mindesten 5,00 € fällig.</w:t>
      </w:r>
      <w:r w:rsidR="00674FCB" w:rsidRPr="00445730">
        <w:rPr>
          <w:rFonts w:ascii="Arial" w:hAnsi="Arial" w:cs="Arial"/>
          <w:sz w:val="20"/>
          <w:szCs w:val="20"/>
        </w:rPr>
        <w:t xml:space="preserve"> </w:t>
      </w:r>
      <w:r w:rsidR="006713FE">
        <w:rPr>
          <w:rFonts w:ascii="Arial" w:hAnsi="Arial" w:cs="Arial"/>
          <w:sz w:val="20"/>
          <w:szCs w:val="20"/>
        </w:rPr>
        <w:t xml:space="preserve">Die gesetzliche Zuzahlung für Heilmittel wird durch unserem </w:t>
      </w:r>
      <w:r w:rsidR="006713FE" w:rsidRPr="006713FE">
        <w:rPr>
          <w:rFonts w:ascii="Arial" w:hAnsi="Arial" w:cs="Arial"/>
          <w:b/>
          <w:sz w:val="20"/>
          <w:szCs w:val="20"/>
        </w:rPr>
        <w:t xml:space="preserve">Abrechnungsunternehmen </w:t>
      </w:r>
      <w:proofErr w:type="spellStart"/>
      <w:r w:rsidR="006713FE" w:rsidRPr="006713FE">
        <w:rPr>
          <w:rFonts w:ascii="Arial" w:hAnsi="Arial" w:cs="Arial"/>
          <w:b/>
          <w:sz w:val="20"/>
          <w:szCs w:val="20"/>
        </w:rPr>
        <w:t>optadata</w:t>
      </w:r>
      <w:proofErr w:type="spellEnd"/>
      <w:r w:rsidR="006713FE">
        <w:rPr>
          <w:rFonts w:ascii="Arial" w:hAnsi="Arial" w:cs="Arial"/>
          <w:sz w:val="20"/>
          <w:szCs w:val="20"/>
        </w:rPr>
        <w:t xml:space="preserve"> in Rechnung gestellt. </w:t>
      </w:r>
    </w:p>
    <w:p w:rsidR="006713FE" w:rsidRDefault="006713FE" w:rsidP="00362AE2">
      <w:pPr>
        <w:jc w:val="both"/>
        <w:rPr>
          <w:rFonts w:ascii="Arial" w:hAnsi="Arial" w:cs="Arial"/>
          <w:sz w:val="20"/>
          <w:szCs w:val="20"/>
        </w:rPr>
      </w:pPr>
    </w:p>
    <w:p w:rsidR="00674FCB" w:rsidRPr="00445730" w:rsidRDefault="006713FE" w:rsidP="00362AE2">
      <w:pPr>
        <w:jc w:val="both"/>
        <w:rPr>
          <w:rFonts w:ascii="Arial" w:hAnsi="Arial" w:cs="Arial"/>
          <w:sz w:val="20"/>
          <w:szCs w:val="20"/>
        </w:rPr>
      </w:pPr>
      <w:r>
        <w:rPr>
          <w:rFonts w:ascii="Arial" w:hAnsi="Arial" w:cs="Arial"/>
          <w:sz w:val="20"/>
          <w:szCs w:val="20"/>
        </w:rPr>
        <w:t>S</w:t>
      </w:r>
      <w:r w:rsidR="002B1D24" w:rsidRPr="00445730">
        <w:rPr>
          <w:rFonts w:ascii="Arial" w:hAnsi="Arial" w:cs="Arial"/>
          <w:sz w:val="20"/>
          <w:szCs w:val="20"/>
        </w:rPr>
        <w:t>ind Sie von der gesetzlichen Zuzahlung befreit, ist diese</w:t>
      </w:r>
      <w:r w:rsidR="00D82015">
        <w:rPr>
          <w:rFonts w:ascii="Arial" w:hAnsi="Arial" w:cs="Arial"/>
          <w:sz w:val="20"/>
          <w:szCs w:val="20"/>
        </w:rPr>
        <w:t>s</w:t>
      </w:r>
      <w:r w:rsidR="002B1D24" w:rsidRPr="00445730">
        <w:rPr>
          <w:rFonts w:ascii="Arial" w:hAnsi="Arial" w:cs="Arial"/>
          <w:sz w:val="20"/>
          <w:szCs w:val="20"/>
        </w:rPr>
        <w:t xml:space="preserve"> durch </w:t>
      </w:r>
      <w:r w:rsidR="00D82015">
        <w:rPr>
          <w:rFonts w:ascii="Arial" w:hAnsi="Arial" w:cs="Arial"/>
          <w:sz w:val="20"/>
          <w:szCs w:val="20"/>
        </w:rPr>
        <w:t>den Befreiungsausweis nachzuweisen</w:t>
      </w:r>
      <w:r w:rsidR="002B1D24" w:rsidRPr="00445730">
        <w:rPr>
          <w:rFonts w:ascii="Arial" w:hAnsi="Arial" w:cs="Arial"/>
          <w:sz w:val="20"/>
          <w:szCs w:val="20"/>
        </w:rPr>
        <w:t>.</w:t>
      </w:r>
      <w:r w:rsidR="00362AE2" w:rsidRPr="00445730">
        <w:rPr>
          <w:rFonts w:ascii="Arial" w:hAnsi="Arial" w:cs="Arial"/>
          <w:sz w:val="20"/>
          <w:szCs w:val="20"/>
        </w:rPr>
        <w:t xml:space="preserve"> </w:t>
      </w:r>
    </w:p>
    <w:p w:rsidR="00445730" w:rsidRPr="00445730" w:rsidRDefault="00445730" w:rsidP="00362AE2">
      <w:pPr>
        <w:jc w:val="both"/>
        <w:rPr>
          <w:rFonts w:ascii="Arial" w:hAnsi="Arial" w:cs="Arial"/>
          <w:sz w:val="20"/>
          <w:szCs w:val="20"/>
        </w:rPr>
      </w:pPr>
    </w:p>
    <w:p w:rsidR="00445730" w:rsidRPr="00445730" w:rsidRDefault="00674FCB" w:rsidP="00362AE2">
      <w:pPr>
        <w:jc w:val="both"/>
        <w:rPr>
          <w:rFonts w:ascii="Arial" w:hAnsi="Arial" w:cs="Arial"/>
          <w:sz w:val="20"/>
          <w:szCs w:val="20"/>
        </w:rPr>
      </w:pPr>
      <w:r w:rsidRPr="001B142B">
        <w:rPr>
          <w:rFonts w:ascii="Arial" w:hAnsi="Arial" w:cs="Arial"/>
          <w:b/>
          <w:sz w:val="20"/>
          <w:szCs w:val="20"/>
        </w:rPr>
        <w:t>Als Honorar für Privatpatienten</w:t>
      </w:r>
      <w:r w:rsidRPr="00445730">
        <w:rPr>
          <w:rFonts w:ascii="Arial" w:hAnsi="Arial" w:cs="Arial"/>
          <w:sz w:val="20"/>
          <w:szCs w:val="20"/>
        </w:rPr>
        <w:t xml:space="preserve"> berechnen wir den </w:t>
      </w:r>
      <w:r w:rsidRPr="001B142B">
        <w:rPr>
          <w:rFonts w:ascii="Arial" w:hAnsi="Arial" w:cs="Arial"/>
          <w:b/>
          <w:sz w:val="20"/>
          <w:szCs w:val="20"/>
        </w:rPr>
        <w:t>2,3 fachen</w:t>
      </w:r>
      <w:r w:rsidRPr="00445730">
        <w:rPr>
          <w:rFonts w:ascii="Arial" w:hAnsi="Arial" w:cs="Arial"/>
          <w:sz w:val="20"/>
          <w:szCs w:val="20"/>
        </w:rPr>
        <w:t xml:space="preserve"> übliche</w:t>
      </w:r>
      <w:r w:rsidR="00A66982">
        <w:rPr>
          <w:rFonts w:ascii="Arial" w:hAnsi="Arial" w:cs="Arial"/>
          <w:sz w:val="20"/>
          <w:szCs w:val="20"/>
        </w:rPr>
        <w:t>n</w:t>
      </w:r>
      <w:r w:rsidRPr="00445730">
        <w:rPr>
          <w:rFonts w:ascii="Arial" w:hAnsi="Arial" w:cs="Arial"/>
          <w:sz w:val="20"/>
          <w:szCs w:val="20"/>
        </w:rPr>
        <w:t xml:space="preserve"> Satz</w:t>
      </w:r>
      <w:r w:rsidR="00D82015">
        <w:rPr>
          <w:rFonts w:ascii="Arial" w:hAnsi="Arial" w:cs="Arial"/>
          <w:sz w:val="20"/>
          <w:szCs w:val="20"/>
        </w:rPr>
        <w:t>. F</w:t>
      </w:r>
      <w:r w:rsidR="00C24B5A">
        <w:rPr>
          <w:rFonts w:ascii="Arial" w:hAnsi="Arial" w:cs="Arial"/>
          <w:sz w:val="20"/>
          <w:szCs w:val="20"/>
        </w:rPr>
        <w:t xml:space="preserve">ür </w:t>
      </w:r>
      <w:r w:rsidR="00C24B5A" w:rsidRPr="00FA1936">
        <w:rPr>
          <w:rFonts w:ascii="Arial" w:hAnsi="Arial" w:cs="Arial"/>
          <w:b/>
          <w:sz w:val="20"/>
          <w:szCs w:val="20"/>
        </w:rPr>
        <w:t>Beihilfe v</w:t>
      </w:r>
      <w:r w:rsidRPr="00FA1936">
        <w:rPr>
          <w:rFonts w:ascii="Arial" w:hAnsi="Arial" w:cs="Arial"/>
          <w:b/>
          <w:sz w:val="20"/>
          <w:szCs w:val="20"/>
        </w:rPr>
        <w:t>ersicherte Patienten</w:t>
      </w:r>
      <w:r w:rsidRPr="00445730">
        <w:rPr>
          <w:rFonts w:ascii="Arial" w:hAnsi="Arial" w:cs="Arial"/>
          <w:sz w:val="20"/>
          <w:szCs w:val="20"/>
        </w:rPr>
        <w:t xml:space="preserve"> den üblichen </w:t>
      </w:r>
      <w:r w:rsidRPr="001B142B">
        <w:rPr>
          <w:rFonts w:ascii="Arial" w:hAnsi="Arial" w:cs="Arial"/>
          <w:b/>
          <w:sz w:val="20"/>
          <w:szCs w:val="20"/>
        </w:rPr>
        <w:t>1,8 fachen</w:t>
      </w:r>
      <w:r w:rsidRPr="00445730">
        <w:rPr>
          <w:rFonts w:ascii="Arial" w:hAnsi="Arial" w:cs="Arial"/>
          <w:sz w:val="20"/>
          <w:szCs w:val="20"/>
        </w:rPr>
        <w:t xml:space="preserve"> Satz</w:t>
      </w:r>
      <w:r w:rsidR="00FA1936">
        <w:rPr>
          <w:rFonts w:ascii="Arial" w:hAnsi="Arial" w:cs="Arial"/>
          <w:sz w:val="20"/>
          <w:szCs w:val="20"/>
        </w:rPr>
        <w:t>, sofern Sie uns einen aktuellen Nachweis ihrer Beihilfeberechtigung vorlegen können</w:t>
      </w:r>
      <w:r w:rsidRPr="00445730">
        <w:rPr>
          <w:rFonts w:ascii="Arial" w:hAnsi="Arial" w:cs="Arial"/>
          <w:sz w:val="20"/>
          <w:szCs w:val="20"/>
        </w:rPr>
        <w:t xml:space="preserve">. Sollten Sie mit Ihrer Krankenversicherung dies bezüglich Schwierigkeiten haben, weisen wir auf die im Anhang aufgeführten Gerichtsurteile hin. </w:t>
      </w:r>
      <w:r w:rsidR="001B142B">
        <w:rPr>
          <w:rFonts w:ascii="Arial" w:hAnsi="Arial" w:cs="Arial"/>
          <w:sz w:val="20"/>
          <w:szCs w:val="20"/>
        </w:rPr>
        <w:t>Eine Preisliste liegt am Praxisempfang aus.</w:t>
      </w:r>
      <w:r w:rsidR="00872D83" w:rsidRPr="00445730">
        <w:rPr>
          <w:rFonts w:ascii="Arial" w:hAnsi="Arial" w:cs="Arial"/>
          <w:sz w:val="20"/>
          <w:szCs w:val="20"/>
        </w:rPr>
        <w:t xml:space="preserve"> </w:t>
      </w:r>
    </w:p>
    <w:p w:rsidR="00445730" w:rsidRPr="00445730" w:rsidRDefault="00445730" w:rsidP="00362AE2">
      <w:pPr>
        <w:jc w:val="both"/>
        <w:rPr>
          <w:rFonts w:ascii="Arial" w:hAnsi="Arial" w:cs="Arial"/>
          <w:sz w:val="20"/>
          <w:szCs w:val="20"/>
        </w:rPr>
      </w:pPr>
    </w:p>
    <w:p w:rsidR="005A71EB" w:rsidRPr="00445730" w:rsidRDefault="009B2B03" w:rsidP="00362AE2">
      <w:pPr>
        <w:jc w:val="both"/>
        <w:rPr>
          <w:rFonts w:ascii="Arial" w:hAnsi="Arial" w:cs="Arial"/>
          <w:sz w:val="20"/>
          <w:szCs w:val="20"/>
        </w:rPr>
      </w:pPr>
      <w:r>
        <w:rPr>
          <w:rFonts w:ascii="Arial" w:hAnsi="Arial" w:cs="Arial"/>
          <w:sz w:val="20"/>
          <w:szCs w:val="20"/>
        </w:rPr>
        <w:t>Sind</w:t>
      </w:r>
      <w:r w:rsidR="00674FCB" w:rsidRPr="00445730">
        <w:rPr>
          <w:rFonts w:ascii="Arial" w:hAnsi="Arial" w:cs="Arial"/>
          <w:sz w:val="20"/>
          <w:szCs w:val="20"/>
        </w:rPr>
        <w:t xml:space="preserve"> Sie einmal an </w:t>
      </w:r>
      <w:r w:rsidR="00D82015">
        <w:rPr>
          <w:rFonts w:ascii="Arial" w:hAnsi="Arial" w:cs="Arial"/>
          <w:sz w:val="20"/>
          <w:szCs w:val="20"/>
        </w:rPr>
        <w:t xml:space="preserve">einer </w:t>
      </w:r>
      <w:r w:rsidR="00674FCB" w:rsidRPr="00445730">
        <w:rPr>
          <w:rFonts w:ascii="Arial" w:hAnsi="Arial" w:cs="Arial"/>
          <w:sz w:val="20"/>
          <w:szCs w:val="20"/>
        </w:rPr>
        <w:t xml:space="preserve">Grippe oder </w:t>
      </w:r>
      <w:r w:rsidR="00D82015">
        <w:rPr>
          <w:rFonts w:ascii="Arial" w:hAnsi="Arial" w:cs="Arial"/>
          <w:sz w:val="20"/>
          <w:szCs w:val="20"/>
        </w:rPr>
        <w:t xml:space="preserve">einer </w:t>
      </w:r>
      <w:r w:rsidR="00674FCB" w:rsidRPr="00445730">
        <w:rPr>
          <w:rFonts w:ascii="Arial" w:hAnsi="Arial" w:cs="Arial"/>
          <w:sz w:val="20"/>
          <w:szCs w:val="20"/>
        </w:rPr>
        <w:t xml:space="preserve">bakteriellen </w:t>
      </w:r>
      <w:r>
        <w:rPr>
          <w:rFonts w:ascii="Arial" w:hAnsi="Arial" w:cs="Arial"/>
          <w:sz w:val="20"/>
          <w:szCs w:val="20"/>
        </w:rPr>
        <w:t>ansteckenden Infektionen erkrankt</w:t>
      </w:r>
      <w:r w:rsidR="00445730" w:rsidRPr="00445730">
        <w:rPr>
          <w:rFonts w:ascii="Arial" w:hAnsi="Arial" w:cs="Arial"/>
          <w:sz w:val="20"/>
          <w:szCs w:val="20"/>
        </w:rPr>
        <w:t>,</w:t>
      </w:r>
      <w:r w:rsidR="00674FCB" w:rsidRPr="00445730">
        <w:rPr>
          <w:rFonts w:ascii="Arial" w:hAnsi="Arial" w:cs="Arial"/>
          <w:sz w:val="20"/>
          <w:szCs w:val="20"/>
        </w:rPr>
        <w:t xml:space="preserve"> bitten wir Sie Ihren Behandlung</w:t>
      </w:r>
      <w:r w:rsidR="00445730" w:rsidRPr="00445730">
        <w:rPr>
          <w:rFonts w:ascii="Arial" w:hAnsi="Arial" w:cs="Arial"/>
          <w:sz w:val="20"/>
          <w:szCs w:val="20"/>
        </w:rPr>
        <w:t>s</w:t>
      </w:r>
      <w:r w:rsidR="00674FCB" w:rsidRPr="00445730">
        <w:rPr>
          <w:rFonts w:ascii="Arial" w:hAnsi="Arial" w:cs="Arial"/>
          <w:sz w:val="20"/>
          <w:szCs w:val="20"/>
        </w:rPr>
        <w:t>termin schnellst möglich abzusagen</w:t>
      </w:r>
      <w:r w:rsidR="00445730" w:rsidRPr="00445730">
        <w:rPr>
          <w:rFonts w:ascii="Arial" w:hAnsi="Arial" w:cs="Arial"/>
          <w:sz w:val="20"/>
          <w:szCs w:val="20"/>
        </w:rPr>
        <w:t>. Die fortlaufende Behandlung führen wir wieder durch wenn Sie</w:t>
      </w:r>
      <w:r w:rsidR="00D82015">
        <w:rPr>
          <w:rFonts w:ascii="Arial" w:hAnsi="Arial" w:cs="Arial"/>
          <w:sz w:val="20"/>
          <w:szCs w:val="20"/>
        </w:rPr>
        <w:t xml:space="preserve"> vollständig genesen sind. Das trägt zum Schutz</w:t>
      </w:r>
      <w:r w:rsidR="009B41C7">
        <w:rPr>
          <w:rFonts w:ascii="Arial" w:hAnsi="Arial" w:cs="Arial"/>
          <w:sz w:val="20"/>
          <w:szCs w:val="20"/>
        </w:rPr>
        <w:t xml:space="preserve"> </w:t>
      </w:r>
      <w:r w:rsidR="00D82015">
        <w:rPr>
          <w:rFonts w:ascii="Arial" w:hAnsi="Arial" w:cs="Arial"/>
          <w:sz w:val="20"/>
          <w:szCs w:val="20"/>
        </w:rPr>
        <w:t>Ihrer Gesundheit und</w:t>
      </w:r>
      <w:r w:rsidR="00445730" w:rsidRPr="00445730">
        <w:rPr>
          <w:rFonts w:ascii="Arial" w:hAnsi="Arial" w:cs="Arial"/>
          <w:sz w:val="20"/>
          <w:szCs w:val="20"/>
        </w:rPr>
        <w:t xml:space="preserve"> auch die der ande</w:t>
      </w:r>
      <w:r w:rsidR="00D82015">
        <w:rPr>
          <w:rFonts w:ascii="Arial" w:hAnsi="Arial" w:cs="Arial"/>
          <w:sz w:val="20"/>
          <w:szCs w:val="20"/>
        </w:rPr>
        <w:t>ren Patienten in unserer Praxis bei.</w:t>
      </w:r>
    </w:p>
    <w:p w:rsidR="005A71EB" w:rsidRPr="00445730" w:rsidRDefault="005A71EB" w:rsidP="00362AE2">
      <w:pPr>
        <w:jc w:val="both"/>
        <w:rPr>
          <w:rFonts w:ascii="Arial" w:hAnsi="Arial" w:cs="Arial"/>
          <w:sz w:val="20"/>
          <w:szCs w:val="20"/>
        </w:rPr>
      </w:pPr>
    </w:p>
    <w:p w:rsidR="00A062B6" w:rsidRDefault="00A062B6" w:rsidP="00362AE2">
      <w:pPr>
        <w:jc w:val="both"/>
        <w:rPr>
          <w:rFonts w:ascii="Arial" w:hAnsi="Arial" w:cs="Arial"/>
          <w:sz w:val="20"/>
          <w:szCs w:val="20"/>
        </w:rPr>
      </w:pPr>
      <w:r w:rsidRPr="00445730">
        <w:rPr>
          <w:rFonts w:ascii="Arial" w:hAnsi="Arial" w:cs="Arial"/>
          <w:sz w:val="20"/>
          <w:szCs w:val="20"/>
        </w:rPr>
        <w:t>Die Vertragsbedingungen erkenne ich an</w:t>
      </w:r>
    </w:p>
    <w:p w:rsidR="00445730" w:rsidRDefault="00445730" w:rsidP="00362AE2">
      <w:pPr>
        <w:jc w:val="both"/>
        <w:rPr>
          <w:rFonts w:ascii="Arial" w:hAnsi="Arial" w:cs="Arial"/>
          <w:sz w:val="20"/>
          <w:szCs w:val="20"/>
        </w:rPr>
      </w:pPr>
    </w:p>
    <w:p w:rsidR="00445730" w:rsidRDefault="00445730" w:rsidP="00362AE2">
      <w:pPr>
        <w:jc w:val="both"/>
        <w:rPr>
          <w:rFonts w:ascii="Arial" w:hAnsi="Arial" w:cs="Arial"/>
          <w:sz w:val="20"/>
          <w:szCs w:val="20"/>
        </w:rPr>
      </w:pPr>
    </w:p>
    <w:p w:rsidR="00445730" w:rsidRPr="00445730" w:rsidRDefault="00445730" w:rsidP="00362AE2">
      <w:pPr>
        <w:jc w:val="both"/>
        <w:rPr>
          <w:rFonts w:ascii="Arial" w:hAnsi="Arial" w:cs="Arial"/>
          <w:sz w:val="20"/>
          <w:szCs w:val="20"/>
        </w:rPr>
      </w:pPr>
    </w:p>
    <w:p w:rsidR="00A062B6" w:rsidRPr="00445730" w:rsidRDefault="00A062B6">
      <w:pPr>
        <w:pBdr>
          <w:bottom w:val="single" w:sz="12" w:space="1" w:color="auto"/>
        </w:pBdr>
        <w:rPr>
          <w:rFonts w:ascii="Arial" w:hAnsi="Arial" w:cs="Arial"/>
          <w:sz w:val="20"/>
          <w:szCs w:val="20"/>
        </w:rPr>
      </w:pPr>
      <w:r w:rsidRPr="00445730">
        <w:rPr>
          <w:rFonts w:ascii="Arial" w:hAnsi="Arial" w:cs="Arial"/>
          <w:sz w:val="20"/>
          <w:szCs w:val="20"/>
        </w:rPr>
        <w:t>Berlin, den</w:t>
      </w:r>
    </w:p>
    <w:p w:rsidR="00A062B6" w:rsidRPr="005474C0" w:rsidRDefault="00A062B6">
      <w:pPr>
        <w:rPr>
          <w:rFonts w:ascii="Arial" w:hAnsi="Arial" w:cs="Arial"/>
        </w:rPr>
      </w:pPr>
      <w:r w:rsidRPr="005474C0">
        <w:rPr>
          <w:rFonts w:ascii="Arial" w:hAnsi="Arial" w:cs="Arial"/>
        </w:rPr>
        <w:t xml:space="preserve">                                                                          Unterschrift</w:t>
      </w:r>
    </w:p>
    <w:p w:rsidR="00ED135D" w:rsidRPr="005474C0" w:rsidRDefault="00ED135D">
      <w:pPr>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F05AFE" w:rsidRDefault="00F05AFE">
      <w:pPr>
        <w:rPr>
          <w:rFonts w:ascii="Arial" w:hAnsi="Arial" w:cs="Arial"/>
        </w:rPr>
      </w:pPr>
    </w:p>
    <w:p w:rsidR="00F05AFE" w:rsidRDefault="00F05AFE"/>
    <w:p w:rsidR="00CF1AC3" w:rsidRDefault="00CF1AC3" w:rsidP="00FA1936">
      <w:pPr>
        <w:jc w:val="both"/>
        <w:rPr>
          <w:rFonts w:ascii="Arial" w:hAnsi="Arial" w:cs="Arial"/>
          <w:b/>
        </w:rPr>
      </w:pPr>
    </w:p>
    <w:p w:rsidR="00FA1936" w:rsidRPr="00260AB8" w:rsidRDefault="00FA1936" w:rsidP="00FA1936">
      <w:pPr>
        <w:jc w:val="both"/>
        <w:rPr>
          <w:rFonts w:ascii="Arial" w:hAnsi="Arial" w:cs="Arial"/>
          <w:b/>
        </w:rPr>
      </w:pPr>
      <w:r w:rsidRPr="00260AB8">
        <w:rPr>
          <w:rFonts w:ascii="Arial" w:hAnsi="Arial" w:cs="Arial"/>
          <w:b/>
        </w:rPr>
        <w:t xml:space="preserve">Einwilligungserklärung in die Datenverarbeitung </w:t>
      </w:r>
    </w:p>
    <w:p w:rsidR="00FA1936" w:rsidRPr="00FA1936" w:rsidRDefault="00FA1936" w:rsidP="00FA1936">
      <w:pPr>
        <w:jc w:val="both"/>
        <w:rPr>
          <w:rFonts w:ascii="Arial" w:hAnsi="Arial" w:cs="Arial"/>
        </w:rPr>
      </w:pPr>
      <w:r w:rsidRPr="00FA1936">
        <w:rPr>
          <w:rFonts w:ascii="Arial" w:hAnsi="Arial" w:cs="Arial"/>
        </w:rPr>
        <w:t xml:space="preserve"> </w:t>
      </w:r>
    </w:p>
    <w:p w:rsidR="00F05AFE" w:rsidRDefault="00F05AFE" w:rsidP="00FA1936">
      <w:pPr>
        <w:jc w:val="both"/>
        <w:rPr>
          <w:rFonts w:ascii="Arial" w:hAnsi="Arial" w:cs="Arial"/>
          <w:sz w:val="20"/>
          <w:szCs w:val="20"/>
        </w:rPr>
      </w:pPr>
    </w:p>
    <w:p w:rsidR="00F05AFE" w:rsidRDefault="00F05AFE" w:rsidP="00FA1936">
      <w:pPr>
        <w:jc w:val="both"/>
        <w:rPr>
          <w:rFonts w:ascii="Arial" w:hAnsi="Arial" w:cs="Arial"/>
          <w:sz w:val="20"/>
          <w:szCs w:val="20"/>
        </w:rPr>
      </w:pPr>
    </w:p>
    <w:p w:rsidR="00260AB8" w:rsidRPr="00C65057" w:rsidRDefault="00FA1936" w:rsidP="00772674">
      <w:pPr>
        <w:jc w:val="both"/>
        <w:rPr>
          <w:rFonts w:ascii="Arial" w:hAnsi="Arial" w:cs="Arial"/>
          <w:sz w:val="20"/>
          <w:szCs w:val="20"/>
        </w:rPr>
      </w:pPr>
      <w:r w:rsidRPr="00C65057">
        <w:rPr>
          <w:rFonts w:ascii="Arial" w:hAnsi="Arial" w:cs="Arial"/>
          <w:sz w:val="20"/>
          <w:szCs w:val="20"/>
        </w:rPr>
        <w:t xml:space="preserve">Ich bin einverstanden, dass durch die Praxis </w:t>
      </w:r>
      <w:r w:rsidR="00260AB8" w:rsidRPr="00C65057">
        <w:rPr>
          <w:rFonts w:ascii="Arial" w:hAnsi="Arial" w:cs="Arial"/>
          <w:sz w:val="20"/>
          <w:szCs w:val="20"/>
        </w:rPr>
        <w:t xml:space="preserve">für Orthopädische Manuelle Therapie und Physiotherapie Sebastian Seeger &amp; </w:t>
      </w:r>
      <w:proofErr w:type="spellStart"/>
      <w:r w:rsidR="00260AB8" w:rsidRPr="00C65057">
        <w:rPr>
          <w:rFonts w:ascii="Arial" w:hAnsi="Arial" w:cs="Arial"/>
          <w:sz w:val="20"/>
          <w:szCs w:val="20"/>
        </w:rPr>
        <w:t>Negin</w:t>
      </w:r>
      <w:proofErr w:type="spellEnd"/>
      <w:r w:rsidR="00260AB8" w:rsidRPr="00C65057">
        <w:rPr>
          <w:rFonts w:ascii="Arial" w:hAnsi="Arial" w:cs="Arial"/>
          <w:sz w:val="20"/>
          <w:szCs w:val="20"/>
        </w:rPr>
        <w:t xml:space="preserve"> Sarafan,</w:t>
      </w:r>
      <w:r w:rsidRPr="00C65057">
        <w:rPr>
          <w:rFonts w:ascii="Arial" w:hAnsi="Arial" w:cs="Arial"/>
          <w:sz w:val="20"/>
          <w:szCs w:val="20"/>
        </w:rPr>
        <w:t xml:space="preserve"> meine Daten zu folgenden Zwecken erhoben, verarbeitet und genutzt werden: </w:t>
      </w:r>
    </w:p>
    <w:p w:rsidR="00260AB8" w:rsidRPr="00C65057" w:rsidRDefault="00FA1936" w:rsidP="00772674">
      <w:pPr>
        <w:jc w:val="both"/>
        <w:rPr>
          <w:rFonts w:ascii="Arial" w:hAnsi="Arial" w:cs="Arial"/>
          <w:sz w:val="20"/>
          <w:szCs w:val="20"/>
        </w:rPr>
      </w:pPr>
      <w:r w:rsidRPr="00C65057">
        <w:rPr>
          <w:rFonts w:ascii="Arial" w:hAnsi="Arial" w:cs="Arial"/>
          <w:sz w:val="20"/>
          <w:szCs w:val="20"/>
        </w:rPr>
        <w:t>Zur Pflege der Kontaktdaten, der Erfüllung des Behandlungsvertrags, zur Abrechnung erbrachter Leistungen mit Krankenkassen, Abrechnungsstellen oder dem Patienten, zur therapeutischen Dokumentation, zum Erstellen von Behandlungsberichten und Arztbriefen.</w:t>
      </w: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w:t>
      </w:r>
    </w:p>
    <w:p w:rsidR="00FA1936" w:rsidRPr="00C65057" w:rsidRDefault="00FA1936" w:rsidP="00772674">
      <w:pPr>
        <w:jc w:val="both"/>
        <w:rPr>
          <w:rFonts w:ascii="Arial" w:hAnsi="Arial" w:cs="Arial"/>
          <w:sz w:val="20"/>
          <w:szCs w:val="20"/>
        </w:rPr>
      </w:pPr>
      <w:r w:rsidRPr="00C65057">
        <w:rPr>
          <w:rFonts w:ascii="Arial" w:hAnsi="Arial" w:cs="Arial"/>
          <w:sz w:val="20"/>
          <w:szCs w:val="20"/>
        </w:rPr>
        <w:t>Zu diesen Zwecken können Ihre Daten an den überweisenden Arz</w:t>
      </w:r>
      <w:r w:rsidR="00C65057">
        <w:rPr>
          <w:rFonts w:ascii="Arial" w:hAnsi="Arial" w:cs="Arial"/>
          <w:sz w:val="20"/>
          <w:szCs w:val="20"/>
        </w:rPr>
        <w:t>t, die Krankenkasse und/oder unserer</w:t>
      </w:r>
      <w:r w:rsidRPr="00C65057">
        <w:rPr>
          <w:rFonts w:ascii="Arial" w:hAnsi="Arial" w:cs="Arial"/>
          <w:sz w:val="20"/>
          <w:szCs w:val="20"/>
        </w:rPr>
        <w:t xml:space="preserve"> Abrechnungsfirma</w:t>
      </w:r>
      <w:r w:rsidR="00C65057">
        <w:rPr>
          <w:rFonts w:ascii="Arial" w:hAnsi="Arial" w:cs="Arial"/>
          <w:sz w:val="20"/>
          <w:szCs w:val="20"/>
        </w:rPr>
        <w:t xml:space="preserve"> </w:t>
      </w:r>
      <w:proofErr w:type="spellStart"/>
      <w:r w:rsidR="00C65057">
        <w:rPr>
          <w:rFonts w:ascii="Arial" w:hAnsi="Arial" w:cs="Arial"/>
          <w:sz w:val="20"/>
          <w:szCs w:val="20"/>
        </w:rPr>
        <w:t>OptaData</w:t>
      </w:r>
      <w:proofErr w:type="spellEnd"/>
      <w:r w:rsidRPr="00C65057">
        <w:rPr>
          <w:rFonts w:ascii="Arial" w:hAnsi="Arial" w:cs="Arial"/>
          <w:sz w:val="20"/>
          <w:szCs w:val="20"/>
        </w:rPr>
        <w:t xml:space="preserve"> weitergegeben oder übermittelt werden. Dort werden diese ebenfalls zu folgenden Zwecken verarbeitet und genutzt: Zur Pflege der Kontaktdaten, zur Abrechnung erbrachter Leistungen mit Krankenkassen, zur therapeutischen Dokumentation.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Ich bin darauf hingewiesen worden, dass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die im Rahmen der vorstehenden genannten Zweck erhobenen persönlichen Daten meiner Person unter Beachtung des DSGVO und des BDSG erhoben, verarbeitet, genutzt und übermittelt werden.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die Erhebung, Verarbeitung und Nutzung meiner Daten auf freiwilliger Basis erfolgt und dass ich mein Einverständnis verweigern mit der Folge, dass der Behandlungsvertrag nicht erfüllt werden kann/nicht zustande kommt und die Behandlung mit der Krankenkasse nicht abgerechnet werden kann.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w:t>
      </w:r>
      <w:r w:rsidR="00C8660C">
        <w:rPr>
          <w:rFonts w:ascii="Arial" w:hAnsi="Arial" w:cs="Arial"/>
          <w:sz w:val="20"/>
          <w:szCs w:val="20"/>
        </w:rPr>
        <w:t>Ich</w:t>
      </w:r>
      <w:r w:rsidRPr="00C65057">
        <w:rPr>
          <w:rFonts w:ascii="Arial" w:hAnsi="Arial" w:cs="Arial"/>
          <w:sz w:val="20"/>
          <w:szCs w:val="20"/>
        </w:rPr>
        <w:t xml:space="preserve"> jederzeit berechtigt</w:t>
      </w:r>
      <w:r w:rsidR="00C8660C">
        <w:rPr>
          <w:rFonts w:ascii="Arial" w:hAnsi="Arial" w:cs="Arial"/>
          <w:sz w:val="20"/>
          <w:szCs w:val="20"/>
        </w:rPr>
        <w:t xml:space="preserve"> bin</w:t>
      </w:r>
      <w:r w:rsidRPr="00C65057">
        <w:rPr>
          <w:rFonts w:ascii="Arial" w:hAnsi="Arial" w:cs="Arial"/>
          <w:sz w:val="20"/>
          <w:szCs w:val="20"/>
        </w:rPr>
        <w:t xml:space="preserve">, Auskunft über die zu meiner Person gespeicherten Daten zu verlangen.  </w:t>
      </w:r>
    </w:p>
    <w:p w:rsidR="00260AB8" w:rsidRPr="00C65057" w:rsidRDefault="00260AB8" w:rsidP="00772674">
      <w:pPr>
        <w:jc w:val="both"/>
        <w:rPr>
          <w:rFonts w:ascii="Arial" w:hAnsi="Arial" w:cs="Arial"/>
          <w:sz w:val="20"/>
          <w:szCs w:val="20"/>
        </w:rPr>
      </w:pPr>
    </w:p>
    <w:p w:rsidR="00FA1936" w:rsidRPr="00C65057" w:rsidRDefault="00C65057" w:rsidP="00772674">
      <w:pPr>
        <w:jc w:val="both"/>
        <w:rPr>
          <w:rFonts w:ascii="Arial" w:hAnsi="Arial" w:cs="Arial"/>
          <w:sz w:val="20"/>
          <w:szCs w:val="20"/>
        </w:rPr>
      </w:pPr>
      <w:r>
        <w:rPr>
          <w:rFonts w:ascii="Arial" w:hAnsi="Arial" w:cs="Arial"/>
          <w:sz w:val="20"/>
          <w:szCs w:val="20"/>
        </w:rPr>
        <w:t xml:space="preserve"> -</w:t>
      </w:r>
      <w:r w:rsidR="00C8660C">
        <w:rPr>
          <w:rFonts w:ascii="Arial" w:hAnsi="Arial" w:cs="Arial"/>
          <w:sz w:val="20"/>
          <w:szCs w:val="20"/>
        </w:rPr>
        <w:t>Ich</w:t>
      </w:r>
      <w:r w:rsidR="00FA1936" w:rsidRPr="00C65057">
        <w:rPr>
          <w:rFonts w:ascii="Arial" w:hAnsi="Arial" w:cs="Arial"/>
          <w:sz w:val="20"/>
          <w:szCs w:val="20"/>
        </w:rPr>
        <w:t xml:space="preserve"> jederzeit berechtigt</w:t>
      </w:r>
      <w:r w:rsidR="00C8660C">
        <w:rPr>
          <w:rFonts w:ascii="Arial" w:hAnsi="Arial" w:cs="Arial"/>
          <w:sz w:val="20"/>
          <w:szCs w:val="20"/>
        </w:rPr>
        <w:t xml:space="preserve"> bin</w:t>
      </w:r>
      <w:r w:rsidR="00FA1936" w:rsidRPr="00C65057">
        <w:rPr>
          <w:rFonts w:ascii="Arial" w:hAnsi="Arial" w:cs="Arial"/>
          <w:sz w:val="20"/>
          <w:szCs w:val="20"/>
        </w:rPr>
        <w:t xml:space="preserve">, die Berichtigung, Löschung oder Sperrung einzelner personenbezogener Daten zu verlangen.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w:t>
      </w:r>
      <w:r w:rsidR="00C8660C">
        <w:rPr>
          <w:rFonts w:ascii="Arial" w:hAnsi="Arial" w:cs="Arial"/>
          <w:sz w:val="20"/>
          <w:szCs w:val="20"/>
        </w:rPr>
        <w:t xml:space="preserve">Ich </w:t>
      </w:r>
      <w:r w:rsidR="00260AB8" w:rsidRPr="00C65057">
        <w:rPr>
          <w:rFonts w:ascii="Arial" w:hAnsi="Arial" w:cs="Arial"/>
          <w:sz w:val="20"/>
          <w:szCs w:val="20"/>
        </w:rPr>
        <w:t>jederzeit berechtigt</w:t>
      </w:r>
      <w:r w:rsidR="00C8660C">
        <w:rPr>
          <w:rFonts w:ascii="Arial" w:hAnsi="Arial" w:cs="Arial"/>
          <w:sz w:val="20"/>
          <w:szCs w:val="20"/>
        </w:rPr>
        <w:t xml:space="preserve"> bin</w:t>
      </w:r>
      <w:r w:rsidR="00260AB8" w:rsidRPr="00C65057">
        <w:rPr>
          <w:rFonts w:ascii="Arial" w:hAnsi="Arial" w:cs="Arial"/>
          <w:sz w:val="20"/>
          <w:szCs w:val="20"/>
        </w:rPr>
        <w:t xml:space="preserve">, </w:t>
      </w:r>
      <w:r w:rsidRPr="00C65057">
        <w:rPr>
          <w:rFonts w:ascii="Arial" w:hAnsi="Arial" w:cs="Arial"/>
          <w:sz w:val="20"/>
          <w:szCs w:val="20"/>
        </w:rPr>
        <w:t xml:space="preserve">mit Wirkung für die Zukunft diese Einwilligungserklärung zu widerrufen. </w:t>
      </w:r>
    </w:p>
    <w:p w:rsidR="00260AB8" w:rsidRPr="00C65057" w:rsidRDefault="00FA1936" w:rsidP="00772674">
      <w:pPr>
        <w:rPr>
          <w:rFonts w:ascii="Arial" w:hAnsi="Arial" w:cs="Arial"/>
          <w:sz w:val="20"/>
          <w:szCs w:val="20"/>
        </w:rPr>
      </w:pPr>
      <w:r w:rsidRPr="00C65057">
        <w:rPr>
          <w:rFonts w:ascii="Arial" w:hAnsi="Arial" w:cs="Arial"/>
          <w:sz w:val="20"/>
          <w:szCs w:val="20"/>
        </w:rPr>
        <w:t>Im Falle des Widerrufs i</w:t>
      </w:r>
      <w:r w:rsidR="00C8660C">
        <w:rPr>
          <w:rFonts w:ascii="Arial" w:hAnsi="Arial" w:cs="Arial"/>
          <w:sz w:val="20"/>
          <w:szCs w:val="20"/>
        </w:rPr>
        <w:t>st dieser</w:t>
      </w:r>
      <w:r w:rsidR="00260AB8" w:rsidRPr="00C65057">
        <w:rPr>
          <w:rFonts w:ascii="Arial" w:hAnsi="Arial" w:cs="Arial"/>
          <w:sz w:val="20"/>
          <w:szCs w:val="20"/>
        </w:rPr>
        <w:t xml:space="preserve"> </w:t>
      </w:r>
      <w:r w:rsidR="00C8660C">
        <w:rPr>
          <w:rFonts w:ascii="Arial" w:hAnsi="Arial" w:cs="Arial"/>
          <w:sz w:val="20"/>
          <w:szCs w:val="20"/>
        </w:rPr>
        <w:t xml:space="preserve">direkt an die Praxis für Manuelle Therapie und Physiotherapie Sebastian Seeger &amp; </w:t>
      </w:r>
      <w:proofErr w:type="spellStart"/>
      <w:r w:rsidR="00C8660C">
        <w:rPr>
          <w:rFonts w:ascii="Arial" w:hAnsi="Arial" w:cs="Arial"/>
          <w:sz w:val="20"/>
          <w:szCs w:val="20"/>
        </w:rPr>
        <w:t>Negin</w:t>
      </w:r>
      <w:proofErr w:type="spellEnd"/>
      <w:r w:rsidR="00C8660C">
        <w:rPr>
          <w:rFonts w:ascii="Arial" w:hAnsi="Arial" w:cs="Arial"/>
          <w:sz w:val="20"/>
          <w:szCs w:val="20"/>
        </w:rPr>
        <w:t xml:space="preserve"> Sarafan zu richten.</w:t>
      </w:r>
    </w:p>
    <w:p w:rsidR="00C65057" w:rsidRDefault="00C65057"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Im Falle des Widerrufs werden meine Daten nach Ablauf gesetzlicher Fristen und falls solche nicht mehr zu beachten sind, mit dem Zugang der Willenserklärung der Praxis gelöscht. Die Praxis wird meinen Widerruf an die o. g. Dritten weiterleiten, die ihrerseits dann meine Daten löschen. </w:t>
      </w:r>
    </w:p>
    <w:p w:rsidR="00C65057" w:rsidRDefault="00FA1936" w:rsidP="00772674">
      <w:pPr>
        <w:jc w:val="both"/>
        <w:rPr>
          <w:rFonts w:ascii="Arial" w:hAnsi="Arial" w:cs="Arial"/>
          <w:sz w:val="20"/>
          <w:szCs w:val="20"/>
        </w:rPr>
      </w:pPr>
      <w:r w:rsidRPr="00C65057">
        <w:rPr>
          <w:rFonts w:ascii="Arial" w:hAnsi="Arial" w:cs="Arial"/>
          <w:sz w:val="20"/>
          <w:szCs w:val="20"/>
        </w:rPr>
        <w:t xml:space="preserve"> </w:t>
      </w:r>
    </w:p>
    <w:p w:rsidR="00C65057" w:rsidRDefault="00F05AFE" w:rsidP="00772674">
      <w:pPr>
        <w:jc w:val="both"/>
        <w:rPr>
          <w:rFonts w:ascii="Arial" w:hAnsi="Arial" w:cs="Arial"/>
          <w:sz w:val="20"/>
          <w:szCs w:val="20"/>
        </w:rPr>
      </w:pPr>
      <w:r w:rsidRPr="00F05AFE">
        <w:rPr>
          <w:rFonts w:ascii="Arial" w:hAnsi="Arial" w:cs="Arial"/>
          <w:b/>
          <w:sz w:val="20"/>
          <w:szCs w:val="20"/>
        </w:rPr>
        <w:t>Den „Aushang Patienteninformation zum Datenschutz“ habe ich gelesen und verstanden</w:t>
      </w:r>
      <w:r w:rsidRPr="00F05AFE">
        <w:rPr>
          <w:rFonts w:ascii="Arial" w:hAnsi="Arial" w:cs="Arial"/>
          <w:sz w:val="20"/>
          <w:szCs w:val="20"/>
        </w:rPr>
        <w:t>.</w:t>
      </w:r>
    </w:p>
    <w:p w:rsidR="00C65057" w:rsidRDefault="00C65057" w:rsidP="00772674">
      <w:pPr>
        <w:jc w:val="both"/>
        <w:rPr>
          <w:rFonts w:ascii="Arial" w:hAnsi="Arial" w:cs="Arial"/>
          <w:sz w:val="20"/>
          <w:szCs w:val="20"/>
        </w:rPr>
      </w:pPr>
    </w:p>
    <w:p w:rsidR="00F05AFE" w:rsidRDefault="00F05AFE" w:rsidP="00772674">
      <w:pPr>
        <w:jc w:val="both"/>
        <w:rPr>
          <w:rFonts w:ascii="Arial" w:hAnsi="Arial" w:cs="Arial"/>
          <w:sz w:val="20"/>
          <w:szCs w:val="20"/>
        </w:rPr>
      </w:pPr>
    </w:p>
    <w:p w:rsidR="00C65057" w:rsidRDefault="00C65057" w:rsidP="00F05AFE">
      <w:pPr>
        <w:spacing w:line="276" w:lineRule="auto"/>
        <w:jc w:val="both"/>
        <w:rPr>
          <w:rFonts w:ascii="Arial" w:hAnsi="Arial" w:cs="Arial"/>
          <w:sz w:val="20"/>
          <w:szCs w:val="20"/>
        </w:rPr>
      </w:pPr>
    </w:p>
    <w:p w:rsidR="00C65057" w:rsidRDefault="00C65057" w:rsidP="00F05AFE">
      <w:pPr>
        <w:spacing w:line="276" w:lineRule="auto"/>
        <w:jc w:val="both"/>
        <w:rPr>
          <w:rFonts w:ascii="Arial" w:hAnsi="Arial" w:cs="Arial"/>
          <w:sz w:val="20"/>
          <w:szCs w:val="20"/>
        </w:rPr>
      </w:pPr>
    </w:p>
    <w:p w:rsidR="00182858" w:rsidRDefault="00182858" w:rsidP="00F05AFE">
      <w:pPr>
        <w:spacing w:line="276" w:lineRule="auto"/>
        <w:jc w:val="both"/>
        <w:rPr>
          <w:rFonts w:ascii="Arial" w:hAnsi="Arial" w:cs="Arial"/>
          <w:sz w:val="20"/>
          <w:szCs w:val="20"/>
        </w:rPr>
      </w:pPr>
    </w:p>
    <w:p w:rsidR="00772674" w:rsidRDefault="00772674" w:rsidP="00F05AFE">
      <w:pPr>
        <w:spacing w:line="276" w:lineRule="auto"/>
        <w:jc w:val="both"/>
        <w:rPr>
          <w:rFonts w:ascii="Arial" w:hAnsi="Arial" w:cs="Arial"/>
          <w:sz w:val="20"/>
          <w:szCs w:val="20"/>
        </w:rPr>
      </w:pPr>
    </w:p>
    <w:p w:rsidR="00FA1936" w:rsidRPr="00C65057" w:rsidRDefault="00FA1936" w:rsidP="00F05AFE">
      <w:pPr>
        <w:spacing w:line="276" w:lineRule="auto"/>
        <w:jc w:val="both"/>
        <w:rPr>
          <w:rFonts w:ascii="Arial" w:hAnsi="Arial" w:cs="Arial"/>
          <w:sz w:val="20"/>
          <w:szCs w:val="20"/>
        </w:rPr>
      </w:pPr>
    </w:p>
    <w:p w:rsidR="00F05AFE" w:rsidRPr="00445730" w:rsidRDefault="00F05AFE" w:rsidP="00F05AFE">
      <w:pPr>
        <w:pBdr>
          <w:bottom w:val="single" w:sz="12" w:space="1" w:color="auto"/>
        </w:pBdr>
        <w:spacing w:line="276" w:lineRule="auto"/>
        <w:rPr>
          <w:rFonts w:ascii="Arial" w:hAnsi="Arial" w:cs="Arial"/>
          <w:sz w:val="20"/>
          <w:szCs w:val="20"/>
        </w:rPr>
      </w:pPr>
      <w:r w:rsidRPr="00445730">
        <w:rPr>
          <w:rFonts w:ascii="Arial" w:hAnsi="Arial" w:cs="Arial"/>
          <w:sz w:val="20"/>
          <w:szCs w:val="20"/>
        </w:rPr>
        <w:t>Berlin, den</w:t>
      </w:r>
    </w:p>
    <w:p w:rsidR="00F05AFE" w:rsidRPr="005474C0" w:rsidRDefault="00F05AFE" w:rsidP="00F05AFE">
      <w:pPr>
        <w:spacing w:line="276" w:lineRule="auto"/>
        <w:rPr>
          <w:rFonts w:ascii="Arial" w:hAnsi="Arial" w:cs="Arial"/>
        </w:rPr>
      </w:pPr>
      <w:r w:rsidRPr="005474C0">
        <w:rPr>
          <w:rFonts w:ascii="Arial" w:hAnsi="Arial" w:cs="Arial"/>
        </w:rPr>
        <w:t xml:space="preserve">                                                                          Unterschrift</w:t>
      </w:r>
    </w:p>
    <w:p w:rsidR="00445730" w:rsidRPr="00C65057" w:rsidRDefault="00445730" w:rsidP="00F05AFE">
      <w:pPr>
        <w:spacing w:line="276" w:lineRule="auto"/>
        <w:jc w:val="both"/>
        <w:rPr>
          <w:rFonts w:ascii="Arial" w:hAnsi="Arial" w:cs="Arial"/>
          <w:sz w:val="20"/>
          <w:szCs w:val="20"/>
        </w:rPr>
      </w:pPr>
    </w:p>
    <w:p w:rsidR="00445730" w:rsidRPr="00C65057" w:rsidRDefault="00445730" w:rsidP="0096356E">
      <w:pPr>
        <w:jc w:val="both"/>
        <w:rPr>
          <w:rFonts w:ascii="Arial" w:hAnsi="Arial" w:cs="Arial"/>
          <w:sz w:val="20"/>
          <w:szCs w:val="20"/>
        </w:rPr>
      </w:pPr>
    </w:p>
    <w:p w:rsidR="00445730" w:rsidRDefault="00445730" w:rsidP="0096356E">
      <w:pPr>
        <w:jc w:val="both"/>
        <w:rPr>
          <w:rFonts w:ascii="Arial" w:hAnsi="Arial" w:cs="Arial"/>
          <w:sz w:val="32"/>
          <w:szCs w:val="32"/>
        </w:rPr>
      </w:pPr>
    </w:p>
    <w:p w:rsidR="00C65057" w:rsidRDefault="00C65057" w:rsidP="0096356E">
      <w:pPr>
        <w:jc w:val="both"/>
        <w:rPr>
          <w:rFonts w:ascii="Arial" w:hAnsi="Arial" w:cs="Arial"/>
          <w:sz w:val="32"/>
          <w:szCs w:val="32"/>
        </w:rPr>
      </w:pPr>
    </w:p>
    <w:p w:rsidR="00C8660C" w:rsidRDefault="00C8660C" w:rsidP="0096356E">
      <w:pPr>
        <w:jc w:val="both"/>
        <w:rPr>
          <w:rFonts w:ascii="Arial" w:hAnsi="Arial" w:cs="Arial"/>
          <w:sz w:val="32"/>
          <w:szCs w:val="32"/>
        </w:rPr>
      </w:pPr>
    </w:p>
    <w:p w:rsidR="00CF1AC3" w:rsidRDefault="00CF1AC3" w:rsidP="0096356E">
      <w:pPr>
        <w:jc w:val="both"/>
        <w:rPr>
          <w:rFonts w:ascii="Arial" w:hAnsi="Arial" w:cs="Arial"/>
          <w:sz w:val="32"/>
          <w:szCs w:val="32"/>
        </w:rPr>
      </w:pPr>
    </w:p>
    <w:p w:rsidR="00ED135D" w:rsidRPr="0096356E" w:rsidRDefault="00445730" w:rsidP="0096356E">
      <w:pPr>
        <w:jc w:val="both"/>
        <w:rPr>
          <w:rFonts w:ascii="Arial" w:hAnsi="Arial" w:cs="Arial"/>
          <w:sz w:val="32"/>
          <w:szCs w:val="32"/>
        </w:rPr>
      </w:pPr>
      <w:r>
        <w:rPr>
          <w:rFonts w:ascii="Arial" w:hAnsi="Arial" w:cs="Arial"/>
          <w:sz w:val="32"/>
          <w:szCs w:val="32"/>
        </w:rPr>
        <w:t xml:space="preserve">                         </w:t>
      </w:r>
      <w:r w:rsidR="00A75893" w:rsidRPr="0096356E">
        <w:rPr>
          <w:rFonts w:ascii="Arial" w:hAnsi="Arial" w:cs="Arial"/>
          <w:sz w:val="32"/>
          <w:szCs w:val="32"/>
        </w:rPr>
        <w:t>Anamneseformular</w:t>
      </w:r>
      <w:r w:rsidR="0096356E" w:rsidRPr="0096356E">
        <w:rPr>
          <w:rFonts w:ascii="Arial" w:hAnsi="Arial" w:cs="Arial"/>
          <w:sz w:val="32"/>
          <w:szCs w:val="32"/>
        </w:rPr>
        <w:t xml:space="preserve">                </w:t>
      </w:r>
    </w:p>
    <w:p w:rsidR="0090275B" w:rsidRPr="005474C0" w:rsidRDefault="0090275B" w:rsidP="0096356E">
      <w:pPr>
        <w:jc w:val="both"/>
        <w:rPr>
          <w:rFonts w:ascii="Arial" w:hAnsi="Arial" w:cs="Arial"/>
          <w:sz w:val="32"/>
          <w:szCs w:val="32"/>
          <w:u w:val="single"/>
        </w:rPr>
      </w:pPr>
    </w:p>
    <w:p w:rsidR="00ED135D" w:rsidRPr="005474C0" w:rsidRDefault="00ED135D" w:rsidP="0096356E">
      <w:pPr>
        <w:jc w:val="both"/>
        <w:rPr>
          <w:rFonts w:ascii="Arial" w:hAnsi="Arial" w:cs="Arial"/>
        </w:rPr>
      </w:pPr>
    </w:p>
    <w:p w:rsidR="00ED135D" w:rsidRPr="005474C0" w:rsidRDefault="00CA0813" w:rsidP="0096356E">
      <w:pPr>
        <w:jc w:val="both"/>
        <w:rPr>
          <w:rFonts w:ascii="Arial" w:hAnsi="Arial" w:cs="Arial"/>
        </w:rPr>
      </w:pPr>
      <w:r w:rsidRPr="005474C0">
        <w:rPr>
          <w:rFonts w:ascii="Arial" w:hAnsi="Arial" w:cs="Arial"/>
        </w:rPr>
        <w:t>Die folgenden Angaben</w:t>
      </w:r>
      <w:r w:rsidR="00ED135D" w:rsidRPr="005474C0">
        <w:rPr>
          <w:rFonts w:ascii="Arial" w:hAnsi="Arial" w:cs="Arial"/>
        </w:rPr>
        <w:t xml:space="preserve"> dienen zur genauen Analyse ihres Gesundheitsproblems.</w:t>
      </w:r>
    </w:p>
    <w:p w:rsidR="00CA0813" w:rsidRPr="005474C0" w:rsidRDefault="00CA0813" w:rsidP="0096356E">
      <w:pPr>
        <w:jc w:val="both"/>
        <w:rPr>
          <w:rFonts w:ascii="Arial" w:hAnsi="Arial" w:cs="Arial"/>
        </w:rPr>
      </w:pPr>
    </w:p>
    <w:p w:rsidR="00C8660C" w:rsidRDefault="00C8660C" w:rsidP="0096356E">
      <w:pPr>
        <w:jc w:val="both"/>
        <w:rPr>
          <w:rFonts w:ascii="Arial" w:hAnsi="Arial" w:cs="Arial"/>
        </w:rPr>
      </w:pPr>
    </w:p>
    <w:p w:rsidR="0090275B" w:rsidRPr="005474C0" w:rsidRDefault="000969A0" w:rsidP="0096356E">
      <w:pPr>
        <w:jc w:val="both"/>
        <w:rPr>
          <w:rFonts w:ascii="Arial" w:hAnsi="Arial" w:cs="Arial"/>
        </w:rPr>
      </w:pPr>
      <w:r w:rsidRPr="005474C0">
        <w:rPr>
          <w:rFonts w:ascii="Arial" w:hAnsi="Arial" w:cs="Arial"/>
        </w:rPr>
        <w:tab/>
      </w:r>
    </w:p>
    <w:p w:rsidR="00ED135D" w:rsidRPr="005474C0" w:rsidRDefault="000969A0" w:rsidP="0096356E">
      <w:pPr>
        <w:jc w:val="both"/>
        <w:rPr>
          <w:rFonts w:ascii="Arial" w:hAnsi="Arial" w:cs="Arial"/>
          <w:sz w:val="28"/>
          <w:szCs w:val="28"/>
        </w:rPr>
      </w:pPr>
      <w:r w:rsidRPr="005474C0">
        <w:rPr>
          <w:rFonts w:ascii="Arial" w:hAnsi="Arial" w:cs="Arial"/>
          <w:sz w:val="28"/>
          <w:szCs w:val="28"/>
        </w:rPr>
        <w:t>Sozialanamnese</w:t>
      </w:r>
    </w:p>
    <w:p w:rsidR="00E13931" w:rsidRPr="005474C0" w:rsidRDefault="00E13931" w:rsidP="0096356E">
      <w:pPr>
        <w:jc w:val="both"/>
        <w:rPr>
          <w:rFonts w:ascii="Arial" w:hAnsi="Arial" w:cs="Arial"/>
        </w:rPr>
      </w:pPr>
    </w:p>
    <w:p w:rsidR="00ED135D" w:rsidRPr="005474C0" w:rsidRDefault="00ED135D" w:rsidP="0096356E">
      <w:pPr>
        <w:numPr>
          <w:ilvl w:val="0"/>
          <w:numId w:val="1"/>
        </w:numPr>
        <w:jc w:val="both"/>
        <w:rPr>
          <w:rFonts w:ascii="Arial" w:hAnsi="Arial" w:cs="Arial"/>
        </w:rPr>
      </w:pPr>
      <w:r w:rsidRPr="005474C0">
        <w:rPr>
          <w:rFonts w:ascii="Arial" w:hAnsi="Arial" w:cs="Arial"/>
        </w:rPr>
        <w:t>Beruf</w:t>
      </w:r>
      <w:r w:rsidR="00CA0813" w:rsidRPr="005474C0">
        <w:rPr>
          <w:rFonts w:ascii="Arial" w:hAnsi="Arial" w:cs="Arial"/>
        </w:rPr>
        <w:t xml:space="preserve"> / aktuelle Tätigkeit</w:t>
      </w:r>
      <w:r w:rsidR="005A0E71" w:rsidRPr="005474C0">
        <w:rPr>
          <w:rFonts w:ascii="Arial" w:hAnsi="Arial" w:cs="Arial"/>
        </w:rPr>
        <w:t>:</w:t>
      </w:r>
    </w:p>
    <w:p w:rsidR="005A0E71" w:rsidRDefault="005A0E71" w:rsidP="0096356E">
      <w:pPr>
        <w:ind w:left="720"/>
        <w:jc w:val="both"/>
        <w:rPr>
          <w:rFonts w:ascii="Arial" w:hAnsi="Arial" w:cs="Arial"/>
        </w:rPr>
      </w:pPr>
    </w:p>
    <w:p w:rsidR="0096356E" w:rsidRPr="005474C0" w:rsidRDefault="0096356E" w:rsidP="0096356E">
      <w:pPr>
        <w:ind w:left="720"/>
        <w:jc w:val="both"/>
        <w:rPr>
          <w:rFonts w:ascii="Arial" w:hAnsi="Arial" w:cs="Arial"/>
        </w:rPr>
      </w:pPr>
    </w:p>
    <w:p w:rsidR="000969A0" w:rsidRDefault="000969A0" w:rsidP="0096356E">
      <w:pPr>
        <w:numPr>
          <w:ilvl w:val="0"/>
          <w:numId w:val="1"/>
        </w:numPr>
        <w:jc w:val="both"/>
        <w:rPr>
          <w:rFonts w:ascii="Arial" w:hAnsi="Arial" w:cs="Arial"/>
        </w:rPr>
      </w:pPr>
      <w:r w:rsidRPr="005474C0">
        <w:rPr>
          <w:rFonts w:ascii="Arial" w:hAnsi="Arial" w:cs="Arial"/>
        </w:rPr>
        <w:t>Hobbies</w:t>
      </w:r>
      <w:r w:rsidR="00CA0813" w:rsidRPr="005474C0">
        <w:rPr>
          <w:rFonts w:ascii="Arial" w:hAnsi="Arial" w:cs="Arial"/>
        </w:rPr>
        <w:t xml:space="preserve"> / Freizeitaktivitäten</w:t>
      </w:r>
      <w:r w:rsidR="005A0E71" w:rsidRPr="005474C0">
        <w:rPr>
          <w:rFonts w:ascii="Arial" w:hAnsi="Arial" w:cs="Arial"/>
        </w:rPr>
        <w:t>:</w:t>
      </w:r>
    </w:p>
    <w:p w:rsidR="0096356E" w:rsidRPr="005474C0" w:rsidRDefault="0096356E" w:rsidP="0096356E">
      <w:pPr>
        <w:ind w:left="720"/>
        <w:jc w:val="both"/>
        <w:rPr>
          <w:rFonts w:ascii="Arial" w:hAnsi="Arial" w:cs="Arial"/>
        </w:rPr>
      </w:pPr>
    </w:p>
    <w:p w:rsidR="008E535D" w:rsidRPr="005474C0" w:rsidRDefault="008E535D" w:rsidP="0096356E">
      <w:pPr>
        <w:pStyle w:val="Listenabsatz"/>
        <w:jc w:val="both"/>
        <w:rPr>
          <w:rFonts w:ascii="Arial" w:hAnsi="Arial" w:cs="Arial"/>
        </w:rPr>
      </w:pPr>
    </w:p>
    <w:p w:rsidR="008E535D" w:rsidRPr="005474C0" w:rsidRDefault="008E535D" w:rsidP="0096356E">
      <w:pPr>
        <w:numPr>
          <w:ilvl w:val="0"/>
          <w:numId w:val="1"/>
        </w:numPr>
        <w:jc w:val="both"/>
        <w:rPr>
          <w:rFonts w:ascii="Arial" w:hAnsi="Arial" w:cs="Arial"/>
        </w:rPr>
      </w:pPr>
      <w:r w:rsidRPr="005474C0">
        <w:rPr>
          <w:rFonts w:ascii="Arial" w:hAnsi="Arial" w:cs="Arial"/>
        </w:rPr>
        <w:t>Familienstatus:</w:t>
      </w:r>
    </w:p>
    <w:p w:rsidR="005A0E71" w:rsidRPr="005474C0" w:rsidRDefault="005A0E71" w:rsidP="0096356E">
      <w:pPr>
        <w:pStyle w:val="Listenabsatz"/>
        <w:jc w:val="both"/>
        <w:rPr>
          <w:rFonts w:ascii="Arial" w:hAnsi="Arial" w:cs="Arial"/>
        </w:rPr>
      </w:pPr>
    </w:p>
    <w:p w:rsidR="005A0E71" w:rsidRPr="005474C0" w:rsidRDefault="005A0E71" w:rsidP="0096356E">
      <w:pPr>
        <w:ind w:left="720"/>
        <w:jc w:val="both"/>
        <w:rPr>
          <w:rFonts w:ascii="Arial" w:hAnsi="Arial" w:cs="Arial"/>
        </w:rPr>
      </w:pPr>
    </w:p>
    <w:p w:rsidR="000969A0" w:rsidRPr="005474C0" w:rsidRDefault="000969A0" w:rsidP="0096356E">
      <w:pPr>
        <w:numPr>
          <w:ilvl w:val="0"/>
          <w:numId w:val="1"/>
        </w:numPr>
        <w:jc w:val="both"/>
        <w:rPr>
          <w:rFonts w:ascii="Arial" w:hAnsi="Arial" w:cs="Arial"/>
        </w:rPr>
      </w:pPr>
      <w:r w:rsidRPr="005474C0">
        <w:rPr>
          <w:rFonts w:ascii="Arial" w:hAnsi="Arial" w:cs="Arial"/>
        </w:rPr>
        <w:t>Aktuelles Hauptproblem</w:t>
      </w:r>
      <w:r w:rsidR="00E374B0" w:rsidRPr="005474C0">
        <w:rPr>
          <w:rFonts w:ascii="Arial" w:hAnsi="Arial" w:cs="Arial"/>
        </w:rPr>
        <w:t xml:space="preserve"> ( kurze Beschreibung )</w:t>
      </w:r>
      <w:r w:rsidR="005A0E71" w:rsidRPr="005474C0">
        <w:rPr>
          <w:rFonts w:ascii="Arial" w:hAnsi="Arial" w:cs="Arial"/>
        </w:rPr>
        <w:t>:</w:t>
      </w:r>
    </w:p>
    <w:p w:rsidR="005A0E71" w:rsidRPr="005474C0" w:rsidRDefault="005A0E71" w:rsidP="0096356E">
      <w:pPr>
        <w:ind w:left="720"/>
        <w:jc w:val="both"/>
        <w:rPr>
          <w:rFonts w:ascii="Arial" w:hAnsi="Arial" w:cs="Arial"/>
        </w:rPr>
      </w:pPr>
    </w:p>
    <w:p w:rsidR="005A0E71" w:rsidRPr="005474C0" w:rsidRDefault="005A0E71" w:rsidP="0096356E">
      <w:pPr>
        <w:jc w:val="both"/>
        <w:rPr>
          <w:rFonts w:ascii="Arial" w:hAnsi="Arial" w:cs="Arial"/>
        </w:rPr>
      </w:pPr>
    </w:p>
    <w:p w:rsidR="000969A0" w:rsidRPr="005474C0" w:rsidRDefault="000969A0" w:rsidP="0096356E">
      <w:pPr>
        <w:numPr>
          <w:ilvl w:val="0"/>
          <w:numId w:val="1"/>
        </w:numPr>
        <w:jc w:val="both"/>
        <w:rPr>
          <w:rFonts w:ascii="Arial" w:hAnsi="Arial" w:cs="Arial"/>
        </w:rPr>
      </w:pPr>
      <w:r w:rsidRPr="005474C0">
        <w:rPr>
          <w:rFonts w:ascii="Arial" w:hAnsi="Arial" w:cs="Arial"/>
        </w:rPr>
        <w:t>Familiäre Erkrankungen</w:t>
      </w:r>
      <w:r w:rsidR="005A0E71" w:rsidRPr="005474C0">
        <w:rPr>
          <w:rFonts w:ascii="Arial" w:hAnsi="Arial" w:cs="Arial"/>
        </w:rPr>
        <w:t>:</w:t>
      </w:r>
    </w:p>
    <w:p w:rsidR="000969A0" w:rsidRPr="005474C0" w:rsidRDefault="000969A0" w:rsidP="0096356E">
      <w:pPr>
        <w:ind w:left="720"/>
        <w:jc w:val="both"/>
        <w:rPr>
          <w:rFonts w:ascii="Arial" w:hAnsi="Arial" w:cs="Arial"/>
        </w:rPr>
      </w:pPr>
    </w:p>
    <w:p w:rsidR="00ED135D" w:rsidRPr="005474C0" w:rsidRDefault="00ED135D" w:rsidP="0096356E">
      <w:pPr>
        <w:ind w:left="720"/>
        <w:jc w:val="both"/>
        <w:rPr>
          <w:rFonts w:ascii="Arial" w:hAnsi="Arial" w:cs="Arial"/>
        </w:rPr>
      </w:pPr>
    </w:p>
    <w:p w:rsidR="000969A0" w:rsidRPr="005474C0" w:rsidRDefault="0090275B" w:rsidP="0096356E">
      <w:pPr>
        <w:jc w:val="both"/>
        <w:rPr>
          <w:rFonts w:ascii="Arial" w:hAnsi="Arial" w:cs="Arial"/>
          <w:sz w:val="28"/>
          <w:szCs w:val="28"/>
        </w:rPr>
      </w:pPr>
      <w:r w:rsidRPr="005474C0">
        <w:rPr>
          <w:rFonts w:ascii="Arial" w:hAnsi="Arial" w:cs="Arial"/>
          <w:sz w:val="28"/>
          <w:szCs w:val="28"/>
        </w:rPr>
        <w:t>Medizinische Vorgeschichte</w:t>
      </w:r>
    </w:p>
    <w:p w:rsidR="0090275B" w:rsidRPr="005474C0" w:rsidRDefault="0090275B" w:rsidP="0096356E">
      <w:pPr>
        <w:ind w:left="720"/>
        <w:jc w:val="both"/>
        <w:rPr>
          <w:rFonts w:ascii="Arial" w:hAnsi="Arial" w:cs="Arial"/>
        </w:rPr>
      </w:pPr>
    </w:p>
    <w:p w:rsidR="00CA0813" w:rsidRPr="005474C0" w:rsidRDefault="00CA0813" w:rsidP="0096356E">
      <w:pPr>
        <w:ind w:left="720"/>
        <w:jc w:val="both"/>
        <w:rPr>
          <w:rFonts w:ascii="Arial" w:hAnsi="Arial" w:cs="Arial"/>
        </w:rPr>
      </w:pPr>
    </w:p>
    <w:p w:rsidR="000969A0" w:rsidRPr="005474C0" w:rsidRDefault="000969A0" w:rsidP="0096356E">
      <w:pPr>
        <w:numPr>
          <w:ilvl w:val="0"/>
          <w:numId w:val="1"/>
        </w:numPr>
        <w:jc w:val="both"/>
        <w:rPr>
          <w:rFonts w:ascii="Arial" w:hAnsi="Arial" w:cs="Arial"/>
        </w:rPr>
      </w:pPr>
      <w:r w:rsidRPr="005474C0">
        <w:rPr>
          <w:rFonts w:ascii="Arial" w:hAnsi="Arial" w:cs="Arial"/>
        </w:rPr>
        <w:t>Nebenerkrankungen</w:t>
      </w:r>
      <w:r w:rsidR="0090275B" w:rsidRPr="005474C0">
        <w:rPr>
          <w:rFonts w:ascii="Arial" w:hAnsi="Arial" w:cs="Arial"/>
        </w:rPr>
        <w:t>:</w:t>
      </w:r>
    </w:p>
    <w:p w:rsidR="0090275B" w:rsidRPr="005474C0" w:rsidRDefault="0090275B" w:rsidP="0096356E">
      <w:pPr>
        <w:ind w:left="720"/>
        <w:jc w:val="both"/>
        <w:rPr>
          <w:rFonts w:ascii="Arial" w:hAnsi="Arial" w:cs="Arial"/>
        </w:rPr>
      </w:pPr>
    </w:p>
    <w:p w:rsidR="0090275B" w:rsidRPr="005474C0" w:rsidRDefault="0090275B" w:rsidP="0096356E">
      <w:pPr>
        <w:ind w:left="720"/>
        <w:jc w:val="both"/>
        <w:rPr>
          <w:rFonts w:ascii="Arial" w:hAnsi="Arial" w:cs="Arial"/>
        </w:rPr>
      </w:pPr>
    </w:p>
    <w:p w:rsidR="0090275B" w:rsidRPr="005474C0" w:rsidRDefault="0090275B" w:rsidP="0096356E">
      <w:pPr>
        <w:numPr>
          <w:ilvl w:val="0"/>
          <w:numId w:val="1"/>
        </w:numPr>
        <w:jc w:val="both"/>
        <w:rPr>
          <w:rFonts w:ascii="Arial" w:hAnsi="Arial" w:cs="Arial"/>
        </w:rPr>
      </w:pPr>
      <w:r w:rsidRPr="005474C0">
        <w:rPr>
          <w:rFonts w:ascii="Arial" w:hAnsi="Arial" w:cs="Arial"/>
        </w:rPr>
        <w:t>Medikamente:</w:t>
      </w:r>
    </w:p>
    <w:p w:rsidR="0090275B" w:rsidRDefault="0090275B" w:rsidP="0096356E">
      <w:pPr>
        <w:ind w:left="720"/>
        <w:jc w:val="both"/>
        <w:rPr>
          <w:rFonts w:ascii="Arial" w:hAnsi="Arial" w:cs="Arial"/>
        </w:rPr>
      </w:pPr>
    </w:p>
    <w:p w:rsidR="0096356E" w:rsidRPr="005474C0" w:rsidRDefault="0096356E" w:rsidP="0096356E">
      <w:pPr>
        <w:ind w:left="720"/>
        <w:jc w:val="both"/>
        <w:rPr>
          <w:rFonts w:ascii="Arial" w:hAnsi="Arial" w:cs="Arial"/>
        </w:rPr>
      </w:pPr>
    </w:p>
    <w:p w:rsidR="0090275B" w:rsidRDefault="00FF5727" w:rsidP="0096356E">
      <w:pPr>
        <w:numPr>
          <w:ilvl w:val="0"/>
          <w:numId w:val="1"/>
        </w:numPr>
        <w:jc w:val="both"/>
        <w:rPr>
          <w:rFonts w:ascii="Arial" w:hAnsi="Arial" w:cs="Arial"/>
        </w:rPr>
      </w:pPr>
      <w:r w:rsidRPr="005474C0">
        <w:rPr>
          <w:rFonts w:ascii="Arial" w:hAnsi="Arial" w:cs="Arial"/>
        </w:rPr>
        <w:t>Hatten Sie in der Vergangenheit Operationen, schwere Krankheiten</w:t>
      </w:r>
      <w:r w:rsidR="008E535D" w:rsidRPr="005474C0">
        <w:rPr>
          <w:rFonts w:ascii="Arial" w:hAnsi="Arial" w:cs="Arial"/>
        </w:rPr>
        <w:t xml:space="preserve"> (z.B. Krebs, HIV-positiv, Infektionskrankheiten)</w:t>
      </w:r>
      <w:r w:rsidRPr="005474C0">
        <w:rPr>
          <w:rFonts w:ascii="Arial" w:hAnsi="Arial" w:cs="Arial"/>
        </w:rPr>
        <w:t xml:space="preserve"> oder Verletzungen?</w:t>
      </w:r>
    </w:p>
    <w:p w:rsidR="0096356E" w:rsidRDefault="0096356E" w:rsidP="0096356E">
      <w:pPr>
        <w:jc w:val="both"/>
        <w:rPr>
          <w:rFonts w:ascii="Arial" w:hAnsi="Arial" w:cs="Arial"/>
        </w:rPr>
      </w:pPr>
    </w:p>
    <w:p w:rsidR="009C172E" w:rsidRDefault="009C172E" w:rsidP="0096356E">
      <w:pPr>
        <w:ind w:left="360"/>
        <w:jc w:val="both"/>
        <w:rPr>
          <w:rFonts w:ascii="Arial" w:hAnsi="Arial" w:cs="Arial"/>
        </w:rPr>
      </w:pPr>
    </w:p>
    <w:p w:rsidR="00FF5727" w:rsidRPr="005474C0" w:rsidRDefault="00FF5727" w:rsidP="0096356E">
      <w:pPr>
        <w:numPr>
          <w:ilvl w:val="0"/>
          <w:numId w:val="1"/>
        </w:numPr>
        <w:jc w:val="both"/>
        <w:rPr>
          <w:rFonts w:ascii="Arial" w:hAnsi="Arial" w:cs="Arial"/>
        </w:rPr>
      </w:pPr>
      <w:r w:rsidRPr="005474C0">
        <w:rPr>
          <w:rFonts w:ascii="Arial" w:hAnsi="Arial" w:cs="Arial"/>
        </w:rPr>
        <w:t>Hatten Sie in den letzten drei Monaten einen Unfall oder haben sie sich verletzt?</w:t>
      </w:r>
    </w:p>
    <w:p w:rsidR="0090275B" w:rsidRDefault="0090275B"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Pr="005474C0" w:rsidRDefault="0096356E" w:rsidP="0090275B">
      <w:pPr>
        <w:ind w:left="720"/>
        <w:rPr>
          <w:rFonts w:ascii="Arial" w:hAnsi="Arial" w:cs="Arial"/>
        </w:rPr>
      </w:pPr>
    </w:p>
    <w:p w:rsidR="005A0E71" w:rsidRPr="005474C0" w:rsidRDefault="005A0E71" w:rsidP="005A0E71">
      <w:pPr>
        <w:pStyle w:val="Listenabsatz"/>
        <w:rPr>
          <w:rFonts w:ascii="Arial" w:hAnsi="Arial" w:cs="Arial"/>
        </w:rPr>
      </w:pPr>
    </w:p>
    <w:p w:rsidR="0096356E" w:rsidRDefault="0096356E" w:rsidP="00F53E32">
      <w:pPr>
        <w:jc w:val="center"/>
      </w:pPr>
    </w:p>
    <w:p w:rsidR="0096356E" w:rsidRDefault="0096356E" w:rsidP="00F53E32">
      <w:pPr>
        <w:jc w:val="center"/>
      </w:pPr>
    </w:p>
    <w:p w:rsidR="00445730" w:rsidRDefault="00445730" w:rsidP="00F53E32">
      <w:pPr>
        <w:jc w:val="center"/>
        <w:rPr>
          <w:rFonts w:ascii="Arial" w:hAnsi="Arial" w:cs="Arial"/>
          <w:sz w:val="32"/>
          <w:szCs w:val="32"/>
          <w:u w:val="single"/>
        </w:rPr>
      </w:pPr>
    </w:p>
    <w:p w:rsidR="00E374B0" w:rsidRPr="005474C0" w:rsidRDefault="00E374B0" w:rsidP="00F53E32">
      <w:pPr>
        <w:jc w:val="center"/>
        <w:rPr>
          <w:rFonts w:ascii="Arial" w:hAnsi="Arial" w:cs="Arial"/>
          <w:sz w:val="32"/>
          <w:szCs w:val="32"/>
          <w:u w:val="single"/>
        </w:rPr>
      </w:pPr>
      <w:proofErr w:type="spellStart"/>
      <w:r w:rsidRPr="005474C0">
        <w:rPr>
          <w:rFonts w:ascii="Arial" w:hAnsi="Arial" w:cs="Arial"/>
          <w:sz w:val="32"/>
          <w:szCs w:val="32"/>
          <w:u w:val="single"/>
        </w:rPr>
        <w:t>Screening</w:t>
      </w:r>
      <w:r w:rsidR="00A75893" w:rsidRPr="005474C0">
        <w:rPr>
          <w:rFonts w:ascii="Arial" w:hAnsi="Arial" w:cs="Arial"/>
          <w:sz w:val="32"/>
          <w:szCs w:val="32"/>
          <w:u w:val="single"/>
        </w:rPr>
        <w:t>formular</w:t>
      </w:r>
      <w:proofErr w:type="spellEnd"/>
    </w:p>
    <w:p w:rsidR="00A749AF" w:rsidRDefault="00A749AF" w:rsidP="009E00A4">
      <w:pPr>
        <w:rPr>
          <w:rFonts w:ascii="Arial" w:hAnsi="Arial" w:cs="Arial"/>
        </w:rPr>
      </w:pPr>
    </w:p>
    <w:p w:rsidR="009750B6" w:rsidRDefault="009750B6" w:rsidP="00B178B0">
      <w:pPr>
        <w:numPr>
          <w:ilvl w:val="0"/>
          <w:numId w:val="2"/>
        </w:numPr>
        <w:rPr>
          <w:rFonts w:ascii="Arial" w:hAnsi="Arial" w:cs="Arial"/>
        </w:rPr>
        <w:sectPr w:rsidR="009750B6">
          <w:headerReference w:type="default" r:id="rId8"/>
          <w:footerReference w:type="default" r:id="rId9"/>
          <w:pgSz w:w="11906" w:h="16838"/>
          <w:pgMar w:top="1417" w:right="1417" w:bottom="1134" w:left="1417" w:header="708" w:footer="708" w:gutter="0"/>
          <w:cols w:space="708"/>
          <w:docGrid w:linePitch="360"/>
        </w:sectPr>
      </w:pPr>
    </w:p>
    <w:tbl>
      <w:tblPr>
        <w:tblW w:w="82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6334"/>
        <w:gridCol w:w="628"/>
        <w:gridCol w:w="800"/>
      </w:tblGrid>
      <w:tr w:rsidR="0092552B" w:rsidRPr="009E00A4" w:rsidTr="00AA1DF5">
        <w:tc>
          <w:tcPr>
            <w:tcW w:w="446" w:type="dxa"/>
          </w:tcPr>
          <w:p w:rsidR="00AA1DF5" w:rsidRPr="009E00A4" w:rsidRDefault="00AA1DF5" w:rsidP="009A2F6C">
            <w:pPr>
              <w:ind w:left="720"/>
              <w:rPr>
                <w:rFonts w:ascii="Arial" w:hAnsi="Arial" w:cs="Arial"/>
                <w:sz w:val="16"/>
                <w:szCs w:val="16"/>
              </w:rPr>
            </w:pPr>
          </w:p>
        </w:tc>
        <w:tc>
          <w:tcPr>
            <w:tcW w:w="6334" w:type="dxa"/>
            <w:shd w:val="clear" w:color="auto" w:fill="auto"/>
          </w:tcPr>
          <w:p w:rsidR="00AA1DF5" w:rsidRPr="00AB1A42" w:rsidRDefault="00AB1A42" w:rsidP="00AB1A42">
            <w:pPr>
              <w:rPr>
                <w:rFonts w:ascii="Arial" w:hAnsi="Arial" w:cs="Arial"/>
                <w:b/>
              </w:rPr>
            </w:pPr>
            <w:r>
              <w:rPr>
                <w:rFonts w:ascii="Arial" w:hAnsi="Arial" w:cs="Arial"/>
                <w:b/>
              </w:rPr>
              <w:t>Beschwerden</w:t>
            </w:r>
            <w:r w:rsidRPr="00AB1A42">
              <w:rPr>
                <w:rFonts w:ascii="Arial" w:hAnsi="Arial" w:cs="Arial"/>
                <w:b/>
              </w:rPr>
              <w:t xml:space="preserve"> bitte</w:t>
            </w:r>
            <w:r>
              <w:rPr>
                <w:rFonts w:ascii="Arial" w:hAnsi="Arial" w:cs="Arial"/>
                <w:b/>
              </w:rPr>
              <w:t xml:space="preserve"> mit „ja“ oder „nein“</w:t>
            </w:r>
            <w:r w:rsidRPr="00AB1A42">
              <w:rPr>
                <w:rFonts w:ascii="Arial" w:hAnsi="Arial" w:cs="Arial"/>
                <w:b/>
              </w:rPr>
              <w:t xml:space="preserve"> ankreuzen </w:t>
            </w:r>
          </w:p>
        </w:tc>
        <w:tc>
          <w:tcPr>
            <w:tcW w:w="628" w:type="dxa"/>
          </w:tcPr>
          <w:p w:rsidR="00AA1DF5" w:rsidRPr="0096356E" w:rsidRDefault="00AA1DF5" w:rsidP="00AA1DF5">
            <w:pPr>
              <w:rPr>
                <w:rFonts w:ascii="Arial" w:hAnsi="Arial" w:cs="Arial"/>
              </w:rPr>
            </w:pPr>
            <w:r w:rsidRPr="0096356E">
              <w:rPr>
                <w:rFonts w:ascii="Arial" w:hAnsi="Arial" w:cs="Arial"/>
              </w:rPr>
              <w:t>JA</w:t>
            </w:r>
          </w:p>
        </w:tc>
        <w:tc>
          <w:tcPr>
            <w:tcW w:w="800" w:type="dxa"/>
          </w:tcPr>
          <w:p w:rsidR="00AA1DF5" w:rsidRPr="0096356E" w:rsidRDefault="00AA1DF5" w:rsidP="00AA1DF5">
            <w:pPr>
              <w:rPr>
                <w:rFonts w:ascii="Arial" w:hAnsi="Arial" w:cs="Arial"/>
              </w:rPr>
            </w:pPr>
            <w:r w:rsidRPr="0096356E">
              <w:rPr>
                <w:rFonts w:ascii="Arial" w:hAnsi="Arial" w:cs="Arial"/>
              </w:rPr>
              <w:t>Nein</w:t>
            </w: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Wurden Sie über einen längeren Zeitraum mit </w:t>
            </w:r>
            <w:proofErr w:type="spellStart"/>
            <w:r w:rsidRPr="0096356E">
              <w:rPr>
                <w:rFonts w:ascii="Arial" w:hAnsi="Arial" w:cs="Arial"/>
                <w:sz w:val="22"/>
                <w:szCs w:val="22"/>
              </w:rPr>
              <w:t>Kortikosteroiden</w:t>
            </w:r>
            <w:proofErr w:type="spellEnd"/>
            <w:r w:rsidRPr="0096356E">
              <w:rPr>
                <w:rFonts w:ascii="Arial" w:hAnsi="Arial" w:cs="Arial"/>
                <w:sz w:val="22"/>
                <w:szCs w:val="22"/>
              </w:rPr>
              <w:t xml:space="preserve">                                                                                                                               („Kortison“) behandelt?</w:t>
            </w:r>
            <w:r w:rsidRPr="0096356E">
              <w:rPr>
                <w:rFonts w:ascii="Arial" w:hAnsi="Arial" w:cs="Arial"/>
                <w:sz w:val="22"/>
                <w:szCs w:val="22"/>
              </w:rPr>
              <w:tab/>
            </w:r>
          </w:p>
        </w:tc>
        <w:tc>
          <w:tcPr>
            <w:tcW w:w="628" w:type="dxa"/>
          </w:tcPr>
          <w:p w:rsidR="00AA1DF5" w:rsidRPr="009E00A4" w:rsidRDefault="00AA1DF5" w:rsidP="009A2F6C">
            <w:pPr>
              <w:ind w:left="720"/>
              <w:rPr>
                <w:rFonts w:ascii="Arial" w:hAnsi="Arial" w:cs="Arial"/>
                <w:sz w:val="16"/>
                <w:szCs w:val="16"/>
              </w:rPr>
            </w:pPr>
          </w:p>
        </w:tc>
        <w:tc>
          <w:tcPr>
            <w:tcW w:w="800" w:type="dxa"/>
          </w:tcPr>
          <w:p w:rsidR="00AA1DF5" w:rsidRPr="009E00A4" w:rsidRDefault="00AA1DF5" w:rsidP="009A2F6C">
            <w:pPr>
              <w:ind w:left="72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Fühlen Sie sich oft müde?</w:t>
            </w:r>
            <w:r w:rsidRPr="0096356E">
              <w:rPr>
                <w:rFonts w:ascii="Arial" w:hAnsi="Arial" w:cs="Arial"/>
                <w:sz w:val="22"/>
                <w:szCs w:val="22"/>
              </w:rPr>
              <w:tab/>
            </w:r>
          </w:p>
        </w:tc>
        <w:tc>
          <w:tcPr>
            <w:tcW w:w="628" w:type="dxa"/>
          </w:tcPr>
          <w:p w:rsidR="00AA1DF5" w:rsidRDefault="00AA1DF5" w:rsidP="009A2F6C">
            <w:pPr>
              <w:rPr>
                <w:rFonts w:ascii="Arial" w:hAnsi="Arial" w:cs="Arial"/>
                <w:sz w:val="16"/>
                <w:szCs w:val="16"/>
              </w:rPr>
            </w:pPr>
          </w:p>
        </w:tc>
        <w:tc>
          <w:tcPr>
            <w:tcW w:w="800" w:type="dxa"/>
          </w:tcPr>
          <w:p w:rsidR="00AA1DF5" w:rsidRDefault="00AA1DF5" w:rsidP="009A2F6C">
            <w:pPr>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verminderten Appetit?</w:t>
            </w:r>
            <w:r w:rsidRPr="0096356E">
              <w:rPr>
                <w:rFonts w:ascii="Arial" w:hAnsi="Arial" w:cs="Arial"/>
                <w:sz w:val="22"/>
                <w:szCs w:val="22"/>
              </w:rPr>
              <w:tab/>
            </w:r>
          </w:p>
        </w:tc>
        <w:tc>
          <w:tcPr>
            <w:tcW w:w="628" w:type="dxa"/>
          </w:tcPr>
          <w:p w:rsidR="00AA1DF5" w:rsidRDefault="00AA1DF5" w:rsidP="009A2F6C">
            <w:pPr>
              <w:rPr>
                <w:rFonts w:ascii="Arial" w:hAnsi="Arial" w:cs="Arial"/>
                <w:sz w:val="16"/>
                <w:szCs w:val="16"/>
              </w:rPr>
            </w:pPr>
          </w:p>
        </w:tc>
        <w:tc>
          <w:tcPr>
            <w:tcW w:w="800" w:type="dxa"/>
          </w:tcPr>
          <w:p w:rsidR="00AA1DF5" w:rsidRDefault="00AA1DF5" w:rsidP="009A2F6C">
            <w:pPr>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Fühlen Sie sich in letzter Zeit oft unwohl oder krank? </w:t>
            </w:r>
          </w:p>
          <w:p w:rsidR="00AA1DF5" w:rsidRPr="0096356E" w:rsidRDefault="00AA1DF5" w:rsidP="0096356E">
            <w:pPr>
              <w:jc w:val="both"/>
              <w:rPr>
                <w:rFonts w:ascii="Arial" w:hAnsi="Arial" w:cs="Arial"/>
                <w:sz w:val="22"/>
                <w:szCs w:val="22"/>
              </w:rPr>
            </w:pPr>
            <w:r w:rsidRPr="0096356E">
              <w:rPr>
                <w:rFonts w:ascii="Arial" w:hAnsi="Arial" w:cs="Arial"/>
                <w:sz w:val="22"/>
                <w:szCs w:val="22"/>
              </w:rPr>
              <w:t>(z.B. Übelkeit, Erbrechen, Durchfall)</w:t>
            </w:r>
          </w:p>
        </w:tc>
        <w:tc>
          <w:tcPr>
            <w:tcW w:w="628" w:type="dxa"/>
          </w:tcPr>
          <w:p w:rsidR="00AA1DF5" w:rsidRDefault="00AA1DF5" w:rsidP="009A2F6C">
            <w:pPr>
              <w:rPr>
                <w:rFonts w:ascii="Arial" w:hAnsi="Arial" w:cs="Arial"/>
                <w:sz w:val="16"/>
                <w:szCs w:val="16"/>
              </w:rPr>
            </w:pPr>
          </w:p>
        </w:tc>
        <w:tc>
          <w:tcPr>
            <w:tcW w:w="800" w:type="dxa"/>
          </w:tcPr>
          <w:p w:rsidR="00AA1DF5" w:rsidRDefault="00AA1DF5" w:rsidP="009A2F6C">
            <w:pPr>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unklares Fieber oder unerklärlichen Schüttelfrost?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Schwitzen Sie in der Nacht?</w:t>
            </w:r>
            <w:r w:rsidRPr="0096356E">
              <w:rPr>
                <w:rFonts w:ascii="Arial" w:hAnsi="Arial" w:cs="Arial"/>
                <w:sz w:val="22"/>
                <w:szCs w:val="22"/>
              </w:rPr>
              <w:tab/>
            </w:r>
            <w:r w:rsidRPr="0096356E">
              <w:rPr>
                <w:rFonts w:ascii="Arial" w:hAnsi="Arial" w:cs="Arial"/>
                <w:sz w:val="22"/>
                <w:szCs w:val="22"/>
              </w:rPr>
              <w:tab/>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Hatten Sie in den letzten Monaten    ungewollten Gewichtsverlust?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oder hatten Sie eine bösartige Erkrankung (Krebs)?</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Schmerzen, die sehr plötzlich eingetreten sind oder sehr stark zunehmen?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ernsthafte Schmerzen während der Nacht?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ständige Schmerzen, auch bei Ruhe, Bewegung oder veränderter Haltung?</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Taubheitsgefühle an bestimmten Körperstellen?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Spüren Sie Missempfindungen an bestimmten Körperstellen?                                                                           (z.B. Kribbeln oder Brennen)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Spüren Sie einen plötzlichen Kraftverlust in bestimmten Körperteilen?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rPr>
          <w:trHeight w:val="230"/>
        </w:trPr>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in letzter Zeit Schwierigkeiten beim Gehen oder Stürzen sie oft?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Verlieren Sie ungewollt Urin oder Stuhl?</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Schwierigkeiten beim Wasserlassen?                                                                                                (</w:t>
            </w:r>
            <w:proofErr w:type="spellStart"/>
            <w:r w:rsidRPr="0096356E">
              <w:rPr>
                <w:rFonts w:ascii="Arial" w:hAnsi="Arial" w:cs="Arial"/>
                <w:sz w:val="22"/>
                <w:szCs w:val="22"/>
              </w:rPr>
              <w:t>z.B</w:t>
            </w:r>
            <w:proofErr w:type="spellEnd"/>
            <w:r w:rsidRPr="0096356E">
              <w:rPr>
                <w:rFonts w:ascii="Arial" w:hAnsi="Arial" w:cs="Arial"/>
                <w:sz w:val="22"/>
                <w:szCs w:val="22"/>
              </w:rPr>
              <w:t xml:space="preserve"> „nicht können“ oder „oft müssen“)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 Haben Sie starken Schwindel oder das Bewusstsein verloren?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Gedächtnisstörungen oder fühlen Sie sich verwirrt?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Sehstörungen? (z.B. blinde Flecken, Doppelbilder, verschwommenes Sehen)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Herz-, Kreislauf- oder Lungenbeschwerden?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in bestimmten Situationen Schmerzen oder ein enges Gefühl in der Brust?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in bestimmten Situationen Atemnot?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Sind Sie abhängig von Drogen, Alkohol oder Medikamenten?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Sind Sie HIV-positiv bzw. haben Sie Aids?</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Haben Sie häufig Infektionen? (z.B. Harnwegsinfekte)    </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Haben Sie Allergien, Hautprobleme?                                        </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deformierte Körperteile? (z.B. Skoliose oder Rundrücken)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Leiden Sie unter hohen privaten oder beruflichen Stress?</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bl>
    <w:p w:rsidR="00E13931" w:rsidRPr="005474C0" w:rsidRDefault="00E13931" w:rsidP="00A75893">
      <w:pPr>
        <w:ind w:left="4260" w:firstLine="696"/>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9C172E" w:rsidRDefault="009C172E">
      <w:pPr>
        <w:rPr>
          <w:rFonts w:ascii="Arial" w:hAnsi="Arial" w:cs="Arial"/>
        </w:rPr>
      </w:pPr>
    </w:p>
    <w:p w:rsidR="009C172E" w:rsidRPr="009C172E" w:rsidRDefault="009C172E" w:rsidP="009C172E">
      <w:pPr>
        <w:rPr>
          <w:rFonts w:ascii="Arial" w:hAnsi="Arial" w:cs="Arial"/>
        </w:rPr>
      </w:pPr>
    </w:p>
    <w:p w:rsidR="009C172E" w:rsidRDefault="009C172E" w:rsidP="009C172E">
      <w:pPr>
        <w:rPr>
          <w:rFonts w:ascii="Arial" w:hAnsi="Arial" w:cs="Arial"/>
        </w:rPr>
      </w:pPr>
    </w:p>
    <w:p w:rsidR="009C172E" w:rsidRDefault="009C172E" w:rsidP="009C172E">
      <w:pPr>
        <w:rPr>
          <w:rFonts w:ascii="Arial" w:hAnsi="Arial" w:cs="Arial"/>
        </w:rPr>
      </w:pPr>
    </w:p>
    <w:p w:rsidR="009C172E" w:rsidRDefault="009C172E" w:rsidP="009C172E">
      <w:pPr>
        <w:rPr>
          <w:rFonts w:ascii="Arial" w:hAnsi="Arial" w:cs="Arial"/>
        </w:rPr>
      </w:pPr>
    </w:p>
    <w:p w:rsidR="0096356E" w:rsidRDefault="0096356E" w:rsidP="009C172E">
      <w:pPr>
        <w:rPr>
          <w:rFonts w:ascii="Arial" w:hAnsi="Arial" w:cs="Arial"/>
        </w:rPr>
      </w:pPr>
    </w:p>
    <w:p w:rsidR="009C172E" w:rsidRPr="00953F92" w:rsidRDefault="009C172E" w:rsidP="009C172E">
      <w:pPr>
        <w:rPr>
          <w:rFonts w:ascii="Arial" w:hAnsi="Arial" w:cs="Arial"/>
          <w:sz w:val="18"/>
          <w:szCs w:val="18"/>
        </w:rPr>
      </w:pPr>
      <w:r w:rsidRPr="00953F92">
        <w:rPr>
          <w:rFonts w:ascii="Arial" w:hAnsi="Arial" w:cs="Arial"/>
          <w:sz w:val="18"/>
          <w:szCs w:val="18"/>
        </w:rPr>
        <w:t>Anhang privat Honorar</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Urteile:</w:t>
      </w:r>
    </w:p>
    <w:p w:rsidR="009C172E" w:rsidRPr="00953F92" w:rsidRDefault="009C172E" w:rsidP="009C172E">
      <w:pPr>
        <w:jc w:val="both"/>
        <w:rPr>
          <w:rFonts w:ascii="Arial" w:hAnsi="Arial" w:cs="Arial"/>
          <w:sz w:val="18"/>
          <w:szCs w:val="18"/>
        </w:rPr>
      </w:pPr>
      <w:r w:rsidRPr="00953F92">
        <w:rPr>
          <w:rFonts w:ascii="Arial" w:hAnsi="Arial" w:cs="Arial"/>
          <w:sz w:val="18"/>
          <w:szCs w:val="18"/>
        </w:rPr>
        <w:t>Urteile sind im Zusammenhang mit Streitigkeiten zwischen Privatpatienten und zahlungsunwilligen Versicherungsgesellschaften immer wieder gefällt worden.</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Nachfolgende Auszüge aus Gerichtsurteilen oder deren Aktenzeichen vermitteln Ihnen einen Eindruck, wie die meisten deutschen Gerichte im Streitfall zwischen diesen Versicherern und ihren verärgerten Kunden - unseren Patienten - entschieden haben.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Mit diesen Urteilen konfrontiert, entgegnen viele private Krankenversicherer, dass es auch anders lautende Urteile gäbe. Diese Urteile sind jedoch - soweit mir bekannt - ausschließlich auf der Amtsgerichtsebene gesprochen worden und keinesfalls dazu geeignet, die Rechtsprechung eines Oberlandesgerichtes oder gar den Bundesgerichtshofes außer Kraft zu setzen.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In der Regel sollte ein Zweizeiler Ihres Anwaltes an Ihre Versicherungsgesellschaft genügen, diese zur vollen Erstattung zu veranlassen, sofern sich das Ihnen berechnete Behandlungshonorar in einem angemessenen Rahmen bewegt und nicht über den 2,3-fachen </w:t>
      </w:r>
      <w:proofErr w:type="spellStart"/>
      <w:r w:rsidRPr="00953F92">
        <w:rPr>
          <w:rFonts w:ascii="Arial" w:hAnsi="Arial" w:cs="Arial"/>
          <w:sz w:val="18"/>
          <w:szCs w:val="18"/>
        </w:rPr>
        <w:t>VdAK</w:t>
      </w:r>
      <w:proofErr w:type="spellEnd"/>
      <w:r w:rsidRPr="00953F92">
        <w:rPr>
          <w:rFonts w:ascii="Arial" w:hAnsi="Arial" w:cs="Arial"/>
          <w:sz w:val="18"/>
          <w:szCs w:val="18"/>
        </w:rPr>
        <w:t xml:space="preserve">-Satz hinausgeht.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Unabhängig davon, lassen wir es uns auch weiterhin nicht nehmen, unsere Behandlungen mit deutlich höherem Therapieaufwand und längerer Behandlungszeit vorzunehmen, als es dem vertraglich mit den Krankenkassen vereinbarten Pflichtstandard von lediglich 15 Minuten entspricht. Dem Drängen der Kostenträger - auch der Privatversicherer - nach einer zunehmenden Einschränkung medizinischer Versorgungsleistungen werden wir nicht nachgeben, da für uns die qualifizierte Behandlung unserer Patienten oberste Priorität genießt! </w:t>
      </w:r>
    </w:p>
    <w:p w:rsidR="009C172E" w:rsidRPr="00953F92" w:rsidRDefault="009C172E" w:rsidP="009C172E">
      <w:pPr>
        <w:ind w:firstLine="708"/>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Bundesgerichtshof, 12.12.2007(AZ: IV ZR 130/06 und 144/06)</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Hier wurde die AXA , die unter Insidern einen fast so schlechten Ruf genießt, wie die DKV, von Verbraucherschützern </w:t>
      </w:r>
      <w:proofErr w:type="spellStart"/>
      <w:r w:rsidRPr="00953F92">
        <w:rPr>
          <w:rFonts w:ascii="Arial" w:hAnsi="Arial" w:cs="Arial"/>
          <w:sz w:val="18"/>
          <w:szCs w:val="18"/>
        </w:rPr>
        <w:t>veklagt</w:t>
      </w:r>
      <w:proofErr w:type="spellEnd"/>
      <w:r w:rsidRPr="00953F92">
        <w:rPr>
          <w:rFonts w:ascii="Arial" w:hAnsi="Arial" w:cs="Arial"/>
          <w:sz w:val="18"/>
          <w:szCs w:val="18"/>
        </w:rPr>
        <w:t xml:space="preserve"> und vom BGH verurteilt, weil sie in ihren Versicherungsbedingungen für bereits bestehende Verträge nachträglich einen Passus eingeführt hat, der ihr eine Beschränkung ihrer Kostenerstattung für Heilmittelrechnungen (hierzu zählt auch die Physiotherapie) ermöglichen sollte. Weiterhin wollte es die bereits vom OLG Düsseldorf zuvor verurteilte AXA erfolglos verhindern, die Gesamtheit ihrer Versicherungsnehmer von der Unwirksamkeit der veränderten Versicherungsbedingungen in Kenntnis zu setzen. Im Urteilstext heißt es u.a.: </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In IV ZR 130/06:</w:t>
      </w:r>
    </w:p>
    <w:p w:rsidR="006D2EFE" w:rsidRPr="00953F92" w:rsidRDefault="009C172E" w:rsidP="009C172E">
      <w:pPr>
        <w:jc w:val="both"/>
        <w:rPr>
          <w:rFonts w:ascii="Arial" w:hAnsi="Arial" w:cs="Arial"/>
          <w:sz w:val="18"/>
          <w:szCs w:val="18"/>
        </w:rPr>
      </w:pPr>
      <w:r w:rsidRPr="00953F92">
        <w:rPr>
          <w:rFonts w:ascii="Arial" w:hAnsi="Arial" w:cs="Arial"/>
          <w:sz w:val="18"/>
          <w:szCs w:val="18"/>
        </w:rPr>
        <w:t xml:space="preserve">"Die Beklagte wird verurteilt, es bei Vermeidung für jeden Fall der Zuwiderhandlung vom Gericht festzusetzenden Ordnungsgeldes von bis zu 250.000 Euro, ersatzweise am Vorstandsvorsitzenden der Beklagten zu vollziehender Ordnungshaft von bis zu sechs Monaten, zu unterlassen, sich bei der Regulierung von Schadensfällen gegenüber den Bestandsversicherten auf die nachfolgend genannten, ab November 2003 an die Versicherungsnehmer verschickten, im Treuhänderverfahren geänderten Versicherungsbedingungen und Tarifbestimmungen zu berufen: [es folgt an dieser Stelle eine Wiedergabe der von der verklagten AXA vorgenommenen Änderungen. Aus diesen Änderungen geht hervor, dass die verurteilte Versicherungsgesellschaft </w:t>
      </w:r>
    </w:p>
    <w:p w:rsidR="006D2EFE" w:rsidRPr="00953F92" w:rsidRDefault="006D2EF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für sich das Recht in Anspruch nehmen möchte, die Erstattung für Heilmittel auf Beihilfesatz des Bundes zu beschränken</w:t>
      </w:r>
      <w:proofErr w:type="gramStart"/>
      <w:r w:rsidRPr="00953F92">
        <w:rPr>
          <w:rFonts w:ascii="Arial" w:hAnsi="Arial" w:cs="Arial"/>
          <w:sz w:val="18"/>
          <w:szCs w:val="18"/>
        </w:rPr>
        <w:t>] "</w:t>
      </w:r>
      <w:proofErr w:type="gramEnd"/>
      <w:r w:rsidRPr="00953F92">
        <w:rPr>
          <w:rFonts w:ascii="Arial" w:hAnsi="Arial" w:cs="Arial"/>
          <w:sz w:val="18"/>
          <w:szCs w:val="18"/>
        </w:rPr>
        <w:t xml:space="preserve"> </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In IV ZR 144/06:</w:t>
      </w:r>
    </w:p>
    <w:p w:rsidR="009C172E" w:rsidRPr="00953F92" w:rsidRDefault="009C172E" w:rsidP="009C172E">
      <w:pPr>
        <w:jc w:val="both"/>
        <w:rPr>
          <w:rFonts w:ascii="Arial" w:hAnsi="Arial" w:cs="Arial"/>
          <w:sz w:val="18"/>
          <w:szCs w:val="18"/>
        </w:rPr>
      </w:pPr>
      <w:r w:rsidRPr="00953F92">
        <w:rPr>
          <w:rFonts w:ascii="Arial" w:hAnsi="Arial" w:cs="Arial"/>
          <w:sz w:val="18"/>
          <w:szCs w:val="18"/>
        </w:rPr>
        <w:t>"Die von der Beklagten hier im Treuhänderverfahren vorgenommene Änderung ihrer Bedingungen wird den Anforderungen des §178g nicht gerecht und ist deshalb unwirksam."[...]</w:t>
      </w:r>
    </w:p>
    <w:p w:rsidR="009C172E" w:rsidRPr="00953F92" w:rsidRDefault="009C172E" w:rsidP="009C172E">
      <w:pPr>
        <w:jc w:val="both"/>
        <w:rPr>
          <w:rFonts w:ascii="Arial" w:hAnsi="Arial" w:cs="Arial"/>
          <w:sz w:val="18"/>
          <w:szCs w:val="18"/>
        </w:rPr>
      </w:pPr>
      <w:r w:rsidRPr="00953F92">
        <w:rPr>
          <w:rFonts w:ascii="Arial" w:hAnsi="Arial" w:cs="Arial"/>
          <w:sz w:val="18"/>
          <w:szCs w:val="18"/>
        </w:rPr>
        <w:t>"Die richterliche Auslegung bringt lediglich zur Geltung, was nach Treu und Glauben und insbesondere nach der maßgeblichen Sicht des verständigen Versicherungsnehmers (vergl. BGHZ 123, 83, 85) Inhalt des geschlossenen Vertrages ist; sie verändert die Verhältnisse mithin nicht. Über die danach von §178g Abs. 3 VVG gezogenen Grenzen hinaus kann der Versicherer seine Krankenversicherungsbedingungen nicht wirksam zum Nachteil des Versicherungsnehmers ändern (§178o VVG)."</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"Mit Recht hat das Berufungsgericht dem Kläger auch die Befugnis zur Veröffentlichung gemäß §7UKlaG zugebilligt, ohne dies freilich näher zu begründen. Die Entscheidung steht im Ermessen des Gerichts [...]. Für eine Veröffentlichung spricht hier, </w:t>
      </w:r>
      <w:proofErr w:type="gramStart"/>
      <w:r w:rsidRPr="00953F92">
        <w:rPr>
          <w:rFonts w:ascii="Arial" w:hAnsi="Arial" w:cs="Arial"/>
          <w:sz w:val="18"/>
          <w:szCs w:val="18"/>
        </w:rPr>
        <w:t>das</w:t>
      </w:r>
      <w:proofErr w:type="gramEnd"/>
      <w:r w:rsidRPr="00953F92">
        <w:rPr>
          <w:rFonts w:ascii="Arial" w:hAnsi="Arial" w:cs="Arial"/>
          <w:sz w:val="18"/>
          <w:szCs w:val="18"/>
        </w:rPr>
        <w:t xml:space="preserve"> andere Verwender gleichartiger Versicherungsbedingungen gewarnt werden. Außerdem bietet die Veröffentlichungsbefugnis immerhin ein Hilfsmittel, das neben dem Bekanntwerden dieses Urteils zur Information der Betroffenen beitragen kann." </w:t>
      </w:r>
    </w:p>
    <w:p w:rsidR="009C172E" w:rsidRPr="00953F92" w:rsidRDefault="009C172E" w:rsidP="009C172E">
      <w:pPr>
        <w:ind w:firstLine="708"/>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Bundesgerichtshof, 15.12.03.2003(AZ: IV ZR 278/01)</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Ein deutliches höchstrichterliches Urteil: Eine pauschale </w:t>
      </w:r>
      <w:proofErr w:type="gramStart"/>
      <w:r w:rsidRPr="00953F92">
        <w:rPr>
          <w:rFonts w:ascii="Arial" w:hAnsi="Arial" w:cs="Arial"/>
          <w:sz w:val="18"/>
          <w:szCs w:val="18"/>
        </w:rPr>
        <w:t>Honorarbeschränkungen</w:t>
      </w:r>
      <w:proofErr w:type="gramEnd"/>
      <w:r w:rsidRPr="00953F92">
        <w:rPr>
          <w:rFonts w:ascii="Arial" w:hAnsi="Arial" w:cs="Arial"/>
          <w:sz w:val="18"/>
          <w:szCs w:val="18"/>
        </w:rPr>
        <w:t xml:space="preserve"> auf eine aus Sicht der Privaten Krankenkasse "angemessene" Höhe ist nicht zulässig!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"Die Einbeziehung von Kostengesichtspunkten lässt sich aus § 1 Absatz 2 Satz 1 MB/KK im Wege der Auslegung nicht entnehmen. Aus der dafür maßgeblichen Sicht eines durchschnittlichen Versicherungsnehmers ist die Notwendigkeit der Heilbehandlung allein aus medizinischer Sicht zu beurteilen. Er versteht die Klausel so, dass ihm nicht die Kosten für jede beliebige Heilbehandlung erstattet werden, sondern nur für solche, die objektiv </w:t>
      </w:r>
      <w:r w:rsidRPr="00953F92">
        <w:rPr>
          <w:rFonts w:ascii="Arial" w:hAnsi="Arial" w:cs="Arial"/>
          <w:sz w:val="18"/>
          <w:szCs w:val="18"/>
        </w:rPr>
        <w:lastRenderedPageBreak/>
        <w:t xml:space="preserve">geeignet sind, sein Leiden zu heilen, zu bessern oder zu lindern. Ihm erschließt sich nicht, dass der Versicherer seine Leistungspflicht auf die billigste Behandlungsmethode beschränken will." </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 AG Frankfurt, 15.11.2001(AZ: 32 C 2428/98 - 84)</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Verklagt wurde hier die Deutsche Krankenversicherung (DKV), von der man sagt, sie habe unter allen privaten Krankenversicherungen die schlechteste Zahlungsmoral. </w:t>
      </w:r>
    </w:p>
    <w:p w:rsidR="009C172E" w:rsidRPr="00953F92" w:rsidRDefault="009C172E" w:rsidP="009C172E">
      <w:pPr>
        <w:jc w:val="both"/>
        <w:rPr>
          <w:rFonts w:ascii="Arial" w:hAnsi="Arial" w:cs="Arial"/>
          <w:sz w:val="18"/>
          <w:szCs w:val="18"/>
        </w:rPr>
      </w:pPr>
      <w:r w:rsidRPr="00953F92">
        <w:rPr>
          <w:rFonts w:ascii="Arial" w:hAnsi="Arial" w:cs="Arial"/>
          <w:sz w:val="18"/>
          <w:szCs w:val="18"/>
        </w:rPr>
        <w:t>Es folgt ein kurzer Auszug aus der Urteilsbegründung:</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"...Soweit die Beklagte [die DKV] meint, sie schulde nur das, was die Kassen der gesetzlich versicherten oder der Beihilfestellen den Beihilfeberechtigten erstatten, entspricht dies nicht dem zwischen den Parteien geschlossenen Vertrag und deckt sich auch nicht mit der Realität. Die Beklagte verspricht ein </w:t>
      </w:r>
      <w:proofErr w:type="spellStart"/>
      <w:r w:rsidRPr="00953F92">
        <w:rPr>
          <w:rFonts w:ascii="Arial" w:hAnsi="Arial" w:cs="Arial"/>
          <w:sz w:val="18"/>
          <w:szCs w:val="18"/>
        </w:rPr>
        <w:t>Höchsmaß</w:t>
      </w:r>
      <w:proofErr w:type="spellEnd"/>
      <w:r w:rsidRPr="00953F92">
        <w:rPr>
          <w:rFonts w:ascii="Arial" w:hAnsi="Arial" w:cs="Arial"/>
          <w:sz w:val="18"/>
          <w:szCs w:val="18"/>
        </w:rPr>
        <w:t xml:space="preserve"> an Leistung und eine Person, die sich privat krankenversichert, tut dies, in der Erwartung, besser behandelt zu werden, als ein gesetzlich Versicherter. Entsprechend entspricht es auch der Realität, </w:t>
      </w:r>
      <w:proofErr w:type="spellStart"/>
      <w:r w:rsidRPr="00953F92">
        <w:rPr>
          <w:rFonts w:ascii="Arial" w:hAnsi="Arial" w:cs="Arial"/>
          <w:sz w:val="18"/>
          <w:szCs w:val="18"/>
        </w:rPr>
        <w:t>daß</w:t>
      </w:r>
      <w:proofErr w:type="spellEnd"/>
      <w:r w:rsidRPr="00953F92">
        <w:rPr>
          <w:rFonts w:ascii="Arial" w:hAnsi="Arial" w:cs="Arial"/>
          <w:sz w:val="18"/>
          <w:szCs w:val="18"/>
        </w:rPr>
        <w:t xml:space="preserve"> Privatpatienten höher abgerechnet werden, als gesetzlich Versicherte. Eben weil die gesetzlich versicherten oder die Beihilfeberechtigten derartige Mehr- bzw. Besserleistungen nicht erstattet bekommen, bieten private Krankenversicherer wie die Beklagte Ergänzungstarife an, um auch dem ansonsten </w:t>
      </w:r>
    </w:p>
    <w:p w:rsidR="009C172E" w:rsidRPr="00953F92" w:rsidRDefault="009C172E" w:rsidP="009C172E">
      <w:pPr>
        <w:ind w:firstLine="708"/>
        <w:jc w:val="both"/>
        <w:rPr>
          <w:rFonts w:ascii="Arial" w:hAnsi="Arial" w:cs="Arial"/>
          <w:sz w:val="18"/>
          <w:szCs w:val="18"/>
        </w:rPr>
      </w:pP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 xml:space="preserve">                  nicht privat versicherten Personenkreis die Leistungen von Privatversicherten zu sichern und zu erstatten. Die Beklagte setzt sich damit in Widerspruch zu ihrem Selbstverständnis, wenn sie auch Privatpatienten lediglich das erstatten möchte, was gesetzlich versicherte erhalten..." </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Weitere Urteile:</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OLG Karlsruhe, 06.12.95 (AZ: 13 U 281/93)</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Wiesbaden, 08.06.98 (AZ: 93 C 4624/97 -20-)</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Frankfurt, 17.09.99 (AZ: 301 C 7572/97)</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II, München, 14.04.99</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Wiesbaden, 12.05.1987 (AZ: 37 Cf 87/86)</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Aachen, 06.07.1987 (AZ: 7C 83/87)</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Dortmund, (AZ: 126 C 566/89)</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Recklinghausen, (AZ: C 569/91)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Kempen, 20.07.1993 (AZ: 11 C 365/92)</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Frankfurt, 09.01.1995 (AZ: 29 C 1438/94-46)</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Frankfurt, (AZ: 29 C 2784/94-81)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Hamburg, (AZ: 11 C 14/94)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Schweinfurt, 30.05.1995 (AZ: 3 C 1494/94)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Würzburg, 13.02.2002 (AZ: 42 S 1364/01)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Frankfurt, 20.03.2002 (AZ: 2-1 S 124/01)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Landshut, 05.07.2002 (AZ: 12 S 3017/01)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Köln, 20.07.2005 (AZ: 26 O 225/04)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Essen, 03.02.2006 (AZ: 20 C 289/04)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OLG Köln, 26.04.2006: (AZ: 5 U 147/05)</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Düsseldorf, 04.05.05 (AZ: 12 O 192/04)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OLG Düsseldorf, 18.05.2006 (AZ: I-6 U 116/05)</w:t>
      </w:r>
    </w:p>
    <w:p w:rsidR="00ED135D" w:rsidRPr="00953F92" w:rsidRDefault="00ED135D" w:rsidP="009C172E">
      <w:pPr>
        <w:ind w:firstLine="708"/>
        <w:jc w:val="both"/>
        <w:rPr>
          <w:rFonts w:ascii="Arial" w:hAnsi="Arial" w:cs="Arial"/>
          <w:sz w:val="18"/>
          <w:szCs w:val="18"/>
        </w:rPr>
      </w:pPr>
    </w:p>
    <w:sectPr w:rsidR="00ED135D" w:rsidRPr="00953F92" w:rsidSect="009750B6">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23" w:rsidRDefault="007C3523" w:rsidP="00814947">
      <w:r>
        <w:separator/>
      </w:r>
    </w:p>
  </w:endnote>
  <w:endnote w:type="continuationSeparator" w:id="0">
    <w:p w:rsidR="007C3523" w:rsidRDefault="007C3523" w:rsidP="00814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C0" w:rsidRDefault="005B07D5" w:rsidP="004B01D8">
    <w:pPr>
      <w:pStyle w:val="Fuzeile"/>
    </w:pPr>
    <w:r>
      <w:fldChar w:fldCharType="begin"/>
    </w:r>
    <w:r w:rsidR="005474C0">
      <w:instrText>PAGE   \* MERGEFORMAT</w:instrText>
    </w:r>
    <w:r>
      <w:fldChar w:fldCharType="separate"/>
    </w:r>
    <w:r w:rsidR="00182858">
      <w:rPr>
        <w:noProof/>
      </w:rPr>
      <w:t>3</w:t>
    </w:r>
    <w:r>
      <w:fldChar w:fldCharType="end"/>
    </w:r>
    <w:r w:rsidR="00872D83">
      <w:t>/</w:t>
    </w:r>
    <w:r w:rsidR="00445730">
      <w:t>5</w:t>
    </w:r>
    <w:r w:rsidR="004B01D8">
      <w:t xml:space="preserve">        </w:t>
    </w:r>
    <w:r w:rsidR="004B01D8" w:rsidRPr="004B01D8">
      <w:rPr>
        <w:rFonts w:ascii="Arial" w:hAnsi="Arial" w:cs="Arial"/>
      </w:rPr>
      <w:t>„Unsere Fachkompetenz im Bewegungssystem zur Steigerung Ihrer Vitalität.“</w:t>
    </w:r>
  </w:p>
  <w:p w:rsidR="00814947" w:rsidRPr="001E5149" w:rsidRDefault="00814947" w:rsidP="001E5149">
    <w:pPr>
      <w:pStyle w:val="Fuzeile"/>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23" w:rsidRDefault="007C3523" w:rsidP="00814947">
      <w:r>
        <w:separator/>
      </w:r>
    </w:p>
  </w:footnote>
  <w:footnote w:type="continuationSeparator" w:id="0">
    <w:p w:rsidR="007C3523" w:rsidRDefault="007C3523" w:rsidP="00814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47" w:rsidRPr="003B2C57" w:rsidRDefault="005B07D5" w:rsidP="001E5149">
    <w:pPr>
      <w:pStyle w:val="Kopfzeile"/>
      <w:rPr>
        <w:rFonts w:ascii="Arial" w:hAnsi="Arial" w:cs="Arial"/>
        <w:sz w:val="20"/>
        <w:szCs w:val="20"/>
      </w:rPr>
    </w:pPr>
    <w:r w:rsidRPr="005B07D5">
      <w:rPr>
        <w:noProof/>
      </w:rPr>
      <w:pict>
        <v:shapetype id="_x0000_t202" coordsize="21600,21600" o:spt="202" path="m,l,21600r21600,l21600,xe">
          <v:stroke joinstyle="miter"/>
          <v:path gradientshapeok="t" o:connecttype="rect"/>
        </v:shapetype>
        <v:shape id="Textfeld 47" o:spid="_x0000_s4098" type="#_x0000_t202" style="position:absolute;margin-left:-40.1pt;margin-top:-57.35pt;width:78.35pt;height:51.15pt;z-index:25165721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" filled="f" stroked="f" strokeweight=".5pt">
          <v:textbox style="mso-next-textbox:#Textfeld 47" inset="14.4pt,0,10.8pt,0">
            <w:txbxContent>
              <w:p w:rsidR="00781881" w:rsidRPr="00781881" w:rsidRDefault="006C619D">
                <w:pPr>
                  <w:rPr>
                    <w:color w:val="808080"/>
                  </w:rPr>
                </w:pPr>
                <w:r w:rsidRPr="00781881">
                  <w:rPr>
                    <w:noProof/>
                  </w:rPr>
                  <w:drawing>
                    <wp:inline distT="0" distB="0" distL="0" distR="0">
                      <wp:extent cx="704850" cy="69532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95325"/>
                              </a:xfrm>
                              <a:prstGeom prst="rect">
                                <a:avLst/>
                              </a:prstGeom>
                              <a:noFill/>
                              <a:ln>
                                <a:noFill/>
                              </a:ln>
                            </pic:spPr>
                          </pic:pic>
                        </a:graphicData>
                      </a:graphic>
                    </wp:inline>
                  </w:drawing>
                </w:r>
              </w:p>
            </w:txbxContent>
          </v:textbox>
          <w10:wrap type="square" anchorx="margin" anchory="margin"/>
        </v:shape>
      </w:pict>
    </w:r>
    <w:r w:rsidRPr="005B07D5">
      <w:rPr>
        <w:noProof/>
      </w:rPr>
      <w:pict>
        <v:shape id="_x0000_s4097" type="#_x0000_t202" style="position:absolute;margin-left:45.1pt;margin-top:-65.6pt;width:316.8pt;height:65.25pt;z-index:25165824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kQuQIAALs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" filled="f" stroked="f" strokeweight=".5pt">
          <v:textbox style="mso-next-textbox:#_x0000_s4097" inset="14.4pt,0,10.8pt,0">
            <w:txbxContent>
              <w:p w:rsidR="00A76549" w:rsidRDefault="00A76549" w:rsidP="00781881">
                <w:pPr>
                  <w:rPr>
                    <w:rFonts w:ascii="Arial" w:hAnsi="Arial" w:cs="Arial"/>
                    <w:sz w:val="16"/>
                    <w:szCs w:val="16"/>
                  </w:rPr>
                </w:pPr>
              </w:p>
              <w:p w:rsidR="00D63CC7" w:rsidRDefault="00D63CC7" w:rsidP="00781881">
                <w:pPr>
                  <w:rPr>
                    <w:rFonts w:ascii="Arial" w:hAnsi="Arial" w:cs="Arial"/>
                    <w:sz w:val="16"/>
                    <w:szCs w:val="16"/>
                  </w:rPr>
                </w:pPr>
              </w:p>
              <w:p w:rsidR="00FA1936" w:rsidRDefault="00781881" w:rsidP="00781881">
                <w:pPr>
                  <w:rPr>
                    <w:rFonts w:ascii="Arial" w:hAnsi="Arial" w:cs="Arial"/>
                    <w:sz w:val="16"/>
                    <w:szCs w:val="16"/>
                  </w:rPr>
                </w:pPr>
                <w:r w:rsidRPr="00756FDF">
                  <w:rPr>
                    <w:rFonts w:ascii="Arial" w:hAnsi="Arial" w:cs="Arial"/>
                    <w:sz w:val="16"/>
                    <w:szCs w:val="16"/>
                  </w:rPr>
                  <w:t>Praxis für O</w:t>
                </w:r>
                <w:r w:rsidR="00FA1936">
                  <w:rPr>
                    <w:rFonts w:ascii="Arial" w:hAnsi="Arial" w:cs="Arial"/>
                    <w:sz w:val="16"/>
                    <w:szCs w:val="16"/>
                  </w:rPr>
                  <w:t>rthopädische Manuelle Therapie und</w:t>
                </w:r>
                <w:r w:rsidRPr="00756FDF">
                  <w:rPr>
                    <w:rFonts w:ascii="Arial" w:hAnsi="Arial" w:cs="Arial"/>
                    <w:sz w:val="16"/>
                    <w:szCs w:val="16"/>
                  </w:rPr>
                  <w:t xml:space="preserve"> Physio</w:t>
                </w:r>
                <w:r w:rsidR="00A76549">
                  <w:rPr>
                    <w:rFonts w:ascii="Arial" w:hAnsi="Arial" w:cs="Arial"/>
                    <w:sz w:val="16"/>
                    <w:szCs w:val="16"/>
                  </w:rPr>
                  <w:t xml:space="preserve">therapie </w:t>
                </w:r>
              </w:p>
              <w:p w:rsidR="00781881" w:rsidRPr="00756FDF" w:rsidRDefault="00A76549" w:rsidP="00781881">
                <w:pPr>
                  <w:rPr>
                    <w:rFonts w:ascii="Arial" w:hAnsi="Arial" w:cs="Arial"/>
                    <w:sz w:val="16"/>
                    <w:szCs w:val="16"/>
                  </w:rPr>
                </w:pPr>
                <w:r>
                  <w:rPr>
                    <w:rFonts w:ascii="Arial" w:hAnsi="Arial" w:cs="Arial"/>
                    <w:sz w:val="16"/>
                    <w:szCs w:val="16"/>
                  </w:rPr>
                  <w:t xml:space="preserve">Sebastian </w:t>
                </w:r>
                <w:r w:rsidR="00FA1936">
                  <w:rPr>
                    <w:rFonts w:ascii="Arial" w:hAnsi="Arial" w:cs="Arial"/>
                    <w:sz w:val="16"/>
                    <w:szCs w:val="16"/>
                  </w:rPr>
                  <w:t xml:space="preserve">Seeger &amp;  </w:t>
                </w:r>
                <w:proofErr w:type="spellStart"/>
                <w:r w:rsidR="00FA1936">
                  <w:rPr>
                    <w:rFonts w:ascii="Arial" w:hAnsi="Arial" w:cs="Arial"/>
                    <w:sz w:val="16"/>
                    <w:szCs w:val="16"/>
                  </w:rPr>
                  <w:t>Negin</w:t>
                </w:r>
                <w:proofErr w:type="spellEnd"/>
                <w:r w:rsidR="00FA1936">
                  <w:rPr>
                    <w:rFonts w:ascii="Arial" w:hAnsi="Arial" w:cs="Arial"/>
                    <w:sz w:val="16"/>
                    <w:szCs w:val="16"/>
                  </w:rPr>
                  <w:t xml:space="preserve"> Sarafan</w:t>
                </w:r>
                <w:r w:rsidR="00781881" w:rsidRPr="00756FDF">
                  <w:rPr>
                    <w:rFonts w:ascii="Arial" w:hAnsi="Arial" w:cs="Arial"/>
                    <w:sz w:val="16"/>
                    <w:szCs w:val="16"/>
                  </w:rPr>
                  <w:t xml:space="preserve"> </w:t>
                </w:r>
              </w:p>
              <w:p w:rsidR="00781881" w:rsidRPr="00756FDF" w:rsidRDefault="00781881" w:rsidP="00781881">
                <w:pPr>
                  <w:rPr>
                    <w:rFonts w:ascii="Arial" w:hAnsi="Arial" w:cs="Arial"/>
                    <w:sz w:val="16"/>
                    <w:szCs w:val="16"/>
                  </w:rPr>
                </w:pPr>
                <w:r w:rsidRPr="00756FDF">
                  <w:rPr>
                    <w:rFonts w:ascii="Arial" w:hAnsi="Arial" w:cs="Arial"/>
                    <w:sz w:val="16"/>
                    <w:szCs w:val="16"/>
                  </w:rPr>
                  <w:t xml:space="preserve">Wielandstr.24, 10707 Berlin  </w:t>
                </w:r>
              </w:p>
              <w:p w:rsidR="00756FDF" w:rsidRPr="00756FDF" w:rsidRDefault="00781881" w:rsidP="00781881">
                <w:pPr>
                  <w:rPr>
                    <w:rFonts w:ascii="Arial" w:hAnsi="Arial" w:cs="Arial"/>
                    <w:sz w:val="16"/>
                    <w:szCs w:val="16"/>
                    <w:lang w:val="en-US"/>
                  </w:rPr>
                </w:pPr>
                <w:r w:rsidRPr="00756FDF">
                  <w:rPr>
                    <w:rFonts w:ascii="Arial" w:hAnsi="Arial" w:cs="Arial"/>
                    <w:sz w:val="16"/>
                    <w:szCs w:val="16"/>
                    <w:lang w:val="en-US"/>
                  </w:rPr>
                  <w:t>Tel.: 030/49783685</w:t>
                </w:r>
                <w:r w:rsidR="00756FDF" w:rsidRPr="00756FDF">
                  <w:rPr>
                    <w:rFonts w:ascii="Arial" w:hAnsi="Arial" w:cs="Arial"/>
                    <w:sz w:val="16"/>
                    <w:szCs w:val="16"/>
                    <w:lang w:val="en-US"/>
                  </w:rPr>
                  <w:t xml:space="preserve"> </w:t>
                </w:r>
              </w:p>
              <w:p w:rsidR="00781881" w:rsidRPr="00756FDF" w:rsidRDefault="00781881" w:rsidP="00781881">
                <w:pPr>
                  <w:rPr>
                    <w:rFonts w:ascii="Arial" w:hAnsi="Arial" w:cs="Arial"/>
                    <w:sz w:val="16"/>
                    <w:szCs w:val="16"/>
                    <w:lang w:val="en-US"/>
                  </w:rPr>
                </w:pPr>
                <w:r w:rsidRPr="00756FDF">
                  <w:rPr>
                    <w:rFonts w:ascii="Arial" w:hAnsi="Arial" w:cs="Arial"/>
                    <w:sz w:val="16"/>
                    <w:szCs w:val="16"/>
                    <w:lang w:val="en-US"/>
                  </w:rPr>
                  <w:t>Homepage: www.omtpraxis-seeger.de</w:t>
                </w:r>
              </w:p>
              <w:p w:rsidR="00781881" w:rsidRPr="00756FDF" w:rsidRDefault="00781881" w:rsidP="00781881">
                <w:pPr>
                  <w:rPr>
                    <w:rFonts w:ascii="Arial" w:hAnsi="Arial" w:cs="Arial"/>
                    <w:color w:val="808080"/>
                    <w:sz w:val="16"/>
                    <w:szCs w:val="16"/>
                    <w:lang w:val="en-US"/>
                  </w:rPr>
                </w:pPr>
                <w:r w:rsidRPr="00756FDF">
                  <w:rPr>
                    <w:rFonts w:ascii="Arial" w:hAnsi="Arial" w:cs="Arial"/>
                    <w:sz w:val="16"/>
                    <w:szCs w:val="16"/>
                    <w:lang w:val="en-US"/>
                  </w:rPr>
                  <w:t>Email: praxis.seeger@gmx.de</w:t>
                </w:r>
              </w:p>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3EA"/>
    <w:multiLevelType w:val="hybridMultilevel"/>
    <w:tmpl w:val="5D6EA24E"/>
    <w:lvl w:ilvl="0" w:tplc="3B5ED21A">
      <w:start w:val="1"/>
      <w:numFmt w:val="decimal"/>
      <w:lvlText w:val="%1."/>
      <w:lvlJc w:val="left"/>
      <w:pPr>
        <w:ind w:left="1080" w:hanging="360"/>
      </w:pPr>
      <w:rPr>
        <w:rFonts w:hint="default"/>
        <w:sz w:val="16"/>
        <w:szCs w:val="1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B6A6C62"/>
    <w:multiLevelType w:val="hybridMultilevel"/>
    <w:tmpl w:val="91FCF24A"/>
    <w:lvl w:ilvl="0" w:tplc="0407000F">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31618A"/>
    <w:multiLevelType w:val="hybridMultilevel"/>
    <w:tmpl w:val="D8ACF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9D4241"/>
    <w:multiLevelType w:val="hybridMultilevel"/>
    <w:tmpl w:val="0266564E"/>
    <w:lvl w:ilvl="0" w:tplc="325A147A">
      <w:start w:val="19"/>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5AB218E2"/>
    <w:multiLevelType w:val="hybridMultilevel"/>
    <w:tmpl w:val="26226E16"/>
    <w:lvl w:ilvl="0" w:tplc="05E0D05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08"/>
  <w:hyphenationZone w:val="425"/>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01157"/>
    <w:rsid w:val="00067D24"/>
    <w:rsid w:val="000969A0"/>
    <w:rsid w:val="00182858"/>
    <w:rsid w:val="001A1FAD"/>
    <w:rsid w:val="001B142B"/>
    <w:rsid w:val="001D103A"/>
    <w:rsid w:val="001E5149"/>
    <w:rsid w:val="00260AB8"/>
    <w:rsid w:val="00292991"/>
    <w:rsid w:val="002B1D24"/>
    <w:rsid w:val="002E4236"/>
    <w:rsid w:val="003320E2"/>
    <w:rsid w:val="00362AE2"/>
    <w:rsid w:val="003B0D38"/>
    <w:rsid w:val="003B2C57"/>
    <w:rsid w:val="003C284B"/>
    <w:rsid w:val="003E7081"/>
    <w:rsid w:val="003F49FB"/>
    <w:rsid w:val="004408D9"/>
    <w:rsid w:val="00445730"/>
    <w:rsid w:val="00470060"/>
    <w:rsid w:val="00496D56"/>
    <w:rsid w:val="004B01D8"/>
    <w:rsid w:val="004D6CD2"/>
    <w:rsid w:val="004F26C0"/>
    <w:rsid w:val="00546E7C"/>
    <w:rsid w:val="005474C0"/>
    <w:rsid w:val="00561AFF"/>
    <w:rsid w:val="00567125"/>
    <w:rsid w:val="005A0E71"/>
    <w:rsid w:val="005A71EB"/>
    <w:rsid w:val="005B07D5"/>
    <w:rsid w:val="005B4744"/>
    <w:rsid w:val="005E5BFA"/>
    <w:rsid w:val="005F4EB3"/>
    <w:rsid w:val="00605B05"/>
    <w:rsid w:val="006260FE"/>
    <w:rsid w:val="00660BB6"/>
    <w:rsid w:val="006713FE"/>
    <w:rsid w:val="00674FCB"/>
    <w:rsid w:val="006C3B76"/>
    <w:rsid w:val="006C619D"/>
    <w:rsid w:val="006D2EFE"/>
    <w:rsid w:val="0071700D"/>
    <w:rsid w:val="00756FDF"/>
    <w:rsid w:val="00772674"/>
    <w:rsid w:val="00781881"/>
    <w:rsid w:val="007A3414"/>
    <w:rsid w:val="007C3523"/>
    <w:rsid w:val="0081159F"/>
    <w:rsid w:val="00811AE3"/>
    <w:rsid w:val="00812CD2"/>
    <w:rsid w:val="00814947"/>
    <w:rsid w:val="00872D83"/>
    <w:rsid w:val="00874379"/>
    <w:rsid w:val="0088028F"/>
    <w:rsid w:val="008B5767"/>
    <w:rsid w:val="008E535D"/>
    <w:rsid w:val="00901157"/>
    <w:rsid w:val="0090275B"/>
    <w:rsid w:val="0092552B"/>
    <w:rsid w:val="00953F92"/>
    <w:rsid w:val="0096356E"/>
    <w:rsid w:val="009750B6"/>
    <w:rsid w:val="00976C7E"/>
    <w:rsid w:val="009A244B"/>
    <w:rsid w:val="009A2F6C"/>
    <w:rsid w:val="009A3C9C"/>
    <w:rsid w:val="009B2B03"/>
    <w:rsid w:val="009B41C7"/>
    <w:rsid w:val="009C172E"/>
    <w:rsid w:val="009E00A4"/>
    <w:rsid w:val="009F2D38"/>
    <w:rsid w:val="00A062B6"/>
    <w:rsid w:val="00A66982"/>
    <w:rsid w:val="00A749AF"/>
    <w:rsid w:val="00A75893"/>
    <w:rsid w:val="00A76549"/>
    <w:rsid w:val="00AA1DF5"/>
    <w:rsid w:val="00AB1A42"/>
    <w:rsid w:val="00B178B0"/>
    <w:rsid w:val="00B27C6A"/>
    <w:rsid w:val="00B7376A"/>
    <w:rsid w:val="00C24B5A"/>
    <w:rsid w:val="00C65057"/>
    <w:rsid w:val="00C8660C"/>
    <w:rsid w:val="00CA0813"/>
    <w:rsid w:val="00CF1AC3"/>
    <w:rsid w:val="00D23609"/>
    <w:rsid w:val="00D63CC7"/>
    <w:rsid w:val="00D82015"/>
    <w:rsid w:val="00E13931"/>
    <w:rsid w:val="00E3534C"/>
    <w:rsid w:val="00E374B0"/>
    <w:rsid w:val="00E8590B"/>
    <w:rsid w:val="00EA0969"/>
    <w:rsid w:val="00ED135D"/>
    <w:rsid w:val="00ED5533"/>
    <w:rsid w:val="00EE5F92"/>
    <w:rsid w:val="00F05AFE"/>
    <w:rsid w:val="00F365F3"/>
    <w:rsid w:val="00F53E32"/>
    <w:rsid w:val="00FA1936"/>
    <w:rsid w:val="00FA2998"/>
    <w:rsid w:val="00FF5727"/>
    <w:rsid w:val="00FF6F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7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0E71"/>
    <w:pPr>
      <w:ind w:left="708"/>
    </w:pPr>
  </w:style>
  <w:style w:type="paragraph" w:styleId="Sprechblasentext">
    <w:name w:val="Balloon Text"/>
    <w:basedOn w:val="Standard"/>
    <w:link w:val="SprechblasentextZchn"/>
    <w:uiPriority w:val="99"/>
    <w:semiHidden/>
    <w:unhideWhenUsed/>
    <w:rsid w:val="003B0D38"/>
    <w:rPr>
      <w:rFonts w:ascii="Segoe UI" w:hAnsi="Segoe UI" w:cs="Segoe UI"/>
      <w:sz w:val="18"/>
      <w:szCs w:val="18"/>
    </w:rPr>
  </w:style>
  <w:style w:type="character" w:customStyle="1" w:styleId="SprechblasentextZchn">
    <w:name w:val="Sprechblasentext Zchn"/>
    <w:link w:val="Sprechblasentext"/>
    <w:uiPriority w:val="99"/>
    <w:semiHidden/>
    <w:rsid w:val="003B0D38"/>
    <w:rPr>
      <w:rFonts w:ascii="Segoe UI" w:hAnsi="Segoe UI" w:cs="Segoe UI"/>
      <w:sz w:val="18"/>
      <w:szCs w:val="18"/>
    </w:rPr>
  </w:style>
  <w:style w:type="paragraph" w:styleId="Kopfzeile">
    <w:name w:val="header"/>
    <w:basedOn w:val="Standard"/>
    <w:link w:val="KopfzeileZchn"/>
    <w:uiPriority w:val="99"/>
    <w:unhideWhenUsed/>
    <w:rsid w:val="00814947"/>
    <w:pPr>
      <w:tabs>
        <w:tab w:val="center" w:pos="4536"/>
        <w:tab w:val="right" w:pos="9072"/>
      </w:tabs>
    </w:pPr>
  </w:style>
  <w:style w:type="character" w:customStyle="1" w:styleId="KopfzeileZchn">
    <w:name w:val="Kopfzeile Zchn"/>
    <w:link w:val="Kopfzeile"/>
    <w:uiPriority w:val="99"/>
    <w:rsid w:val="00814947"/>
    <w:rPr>
      <w:sz w:val="24"/>
      <w:szCs w:val="24"/>
    </w:rPr>
  </w:style>
  <w:style w:type="paragraph" w:styleId="Fuzeile">
    <w:name w:val="footer"/>
    <w:basedOn w:val="Standard"/>
    <w:link w:val="FuzeileZchn"/>
    <w:uiPriority w:val="99"/>
    <w:unhideWhenUsed/>
    <w:rsid w:val="00814947"/>
    <w:pPr>
      <w:tabs>
        <w:tab w:val="center" w:pos="4536"/>
        <w:tab w:val="right" w:pos="9072"/>
      </w:tabs>
    </w:pPr>
  </w:style>
  <w:style w:type="character" w:customStyle="1" w:styleId="FuzeileZchn">
    <w:name w:val="Fußzeile Zchn"/>
    <w:link w:val="Fuzeile"/>
    <w:uiPriority w:val="99"/>
    <w:rsid w:val="00814947"/>
    <w:rPr>
      <w:sz w:val="24"/>
      <w:szCs w:val="24"/>
    </w:rPr>
  </w:style>
  <w:style w:type="character" w:styleId="Hyperlink">
    <w:name w:val="Hyperlink"/>
    <w:uiPriority w:val="99"/>
    <w:unhideWhenUsed/>
    <w:rsid w:val="00660BB6"/>
    <w:rPr>
      <w:color w:val="0563C1"/>
      <w:u w:val="single"/>
    </w:rPr>
  </w:style>
  <w:style w:type="character" w:styleId="Platzhaltertext">
    <w:name w:val="Placeholder Text"/>
    <w:uiPriority w:val="99"/>
    <w:semiHidden/>
    <w:rsid w:val="00660BB6"/>
    <w:rPr>
      <w:color w:val="808080"/>
    </w:rPr>
  </w:style>
  <w:style w:type="table" w:styleId="HelleListe">
    <w:name w:val="Light List"/>
    <w:basedOn w:val="NormaleTabelle"/>
    <w:uiPriority w:val="61"/>
    <w:rsid w:val="009E00A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gitternetz">
    <w:name w:val="Table Grid"/>
    <w:basedOn w:val="NormaleTabelle"/>
    <w:uiPriority w:val="39"/>
    <w:rsid w:val="009E0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234C-9AE5-4648-B818-1A3065A0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13408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Praxis Seeger</vt:lpstr>
    </vt:vector>
  </TitlesOfParts>
  <Company>Sebastian Seeger</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 Seeger</dc:title>
  <dc:subject/>
  <dc:creator>Praxis für Physiotherapie</dc:creator>
  <cp:keywords/>
  <dc:description/>
  <cp:lastModifiedBy>Schafsauge</cp:lastModifiedBy>
  <cp:revision>18</cp:revision>
  <cp:lastPrinted>2017-09-26T14:20:00Z</cp:lastPrinted>
  <dcterms:created xsi:type="dcterms:W3CDTF">2014-04-02T18:09:00Z</dcterms:created>
  <dcterms:modified xsi:type="dcterms:W3CDTF">2018-04-30T21:26:00Z</dcterms:modified>
</cp:coreProperties>
</file>